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D4" w:rsidRDefault="00124F96">
      <w:pPr>
        <w:pStyle w:val="af5"/>
        <w:spacing w:line="276" w:lineRule="auto"/>
      </w:pPr>
      <w:bookmarkStart w:id="0" w:name="_Toc465852183"/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A235D">
                <wp:simplePos x="0" y="0"/>
                <wp:positionH relativeFrom="column">
                  <wp:posOffset>4347845</wp:posOffset>
                </wp:positionH>
                <wp:positionV relativeFrom="paragraph">
                  <wp:posOffset>-113665</wp:posOffset>
                </wp:positionV>
                <wp:extent cx="1403985" cy="852170"/>
                <wp:effectExtent l="4445" t="635" r="1270" b="4445"/>
                <wp:wrapNone/>
                <wp:docPr id="10" name="文本框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D4" w:rsidRDefault="00621FC5">
                            <w:pPr>
                              <w:pStyle w:val="af9"/>
                            </w:pPr>
                            <w:r>
                              <w:t>SC</w:t>
                            </w:r>
                          </w:p>
                          <w:p w:rsidR="006305D4" w:rsidRDefault="006305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A235D" id="_x0000_t202" coordsize="21600,21600" o:spt="202" path="m,l,21600r21600,l21600,xe">
                <v:stroke joinstyle="miter"/>
                <v:path gradientshapeok="t" o:connecttype="rect"/>
              </v:shapetype>
              <v:shape id="文本框 105" o:spid="_x0000_s1026" type="#_x0000_t202" style="position:absolute;left:0;text-align:left;margin-left:342.35pt;margin-top:-8.95pt;width:110.55pt;height:6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" filled="f" stroked="f">
                <v:textbox>
                  <w:txbxContent>
                    <w:p w:rsidR="006305D4" w:rsidRDefault="00621FC5">
                      <w:pPr>
                        <w:pStyle w:val="af9"/>
                      </w:pPr>
                      <w:r>
                        <w:t>SC</w:t>
                      </w:r>
                    </w:p>
                    <w:p w:rsidR="006305D4" w:rsidRDefault="006305D4"/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B9C5A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121400" cy="635"/>
                <wp:effectExtent l="9525" t="6350" r="12700" b="12065"/>
                <wp:wrapNone/>
                <wp:docPr id="9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B4996" id="直接连接符 1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9pt" to="482pt,1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" strokeweight="1pt"/>
            </w:pict>
          </mc:Fallback>
        </mc:AlternateContent>
      </w:r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9943C84">
                <wp:simplePos x="0" y="0"/>
                <wp:positionH relativeFrom="margin">
                  <wp:posOffset>17780</wp:posOffset>
                </wp:positionH>
                <wp:positionV relativeFrom="margin">
                  <wp:posOffset>8138795</wp:posOffset>
                </wp:positionV>
                <wp:extent cx="6120130" cy="363220"/>
                <wp:effectExtent l="0" t="4445" r="0" b="3810"/>
                <wp:wrapNone/>
                <wp:docPr id="8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D4" w:rsidRDefault="00621FC5">
                            <w:pPr>
                              <w:pStyle w:val="afd"/>
                            </w:pPr>
                            <w:r>
                              <w:rPr>
                                <w:rFonts w:hint="eastAsia"/>
                              </w:rPr>
                              <w:t>中华人民共和国农业农村部</w:t>
                            </w:r>
                            <w:r>
                              <w:rPr>
                                <w:rStyle w:val="af4"/>
                                <w:rFonts w:hint="eastAsia"/>
                              </w:rPr>
                              <w:t xml:space="preserve"> 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43C84" id="矩形 14" o:spid="_x0000_s1027" style="position:absolute;left:0;text-align:left;margin-left:1.4pt;margin-top:640.85pt;width:481.9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" stroked="f">
                <v:textbox inset="0,0,0,0">
                  <w:txbxContent>
                    <w:p w:rsidR="006305D4" w:rsidRDefault="00621FC5">
                      <w:pPr>
                        <w:pStyle w:val="afd"/>
                      </w:pPr>
                      <w:r>
                        <w:rPr>
                          <w:rFonts w:hint="eastAsia"/>
                        </w:rPr>
                        <w:t>中华人民共和国农业农村部</w:t>
                      </w:r>
                      <w:r>
                        <w:rPr>
                          <w:rStyle w:val="af4"/>
                          <w:rFonts w:hint="eastAsia"/>
                        </w:rPr>
                        <w:t xml:space="preserve"> 发布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37DBEFB">
                <wp:simplePos x="0" y="0"/>
                <wp:positionH relativeFrom="margin">
                  <wp:posOffset>4019550</wp:posOffset>
                </wp:positionH>
                <wp:positionV relativeFrom="margin">
                  <wp:posOffset>7673975</wp:posOffset>
                </wp:positionV>
                <wp:extent cx="2019300" cy="312420"/>
                <wp:effectExtent l="0" t="0" r="0" b="0"/>
                <wp:wrapNone/>
                <wp:docPr id="7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D4" w:rsidRDefault="00621FC5">
                            <w:pPr>
                              <w:pStyle w:val="af8"/>
                            </w:pPr>
                            <w:r>
                              <w:rPr>
                                <w:rFonts w:hint="eastAsia"/>
                              </w:rPr>
                              <w:t>××××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BEFB" id="矩形 12" o:spid="_x0000_s1028" style="position:absolute;left:0;text-align:left;margin-left:316.5pt;margin-top:604.25pt;width:159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" stroked="f">
                <v:textbox inset="0,0,0,0">
                  <w:txbxContent>
                    <w:p w:rsidR="006305D4" w:rsidRDefault="00621FC5">
                      <w:pPr>
                        <w:pStyle w:val="af8"/>
                      </w:pPr>
                      <w:r>
                        <w:rPr>
                          <w:rFonts w:hint="eastAsia"/>
                        </w:rPr>
                        <w:t>××××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××实施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C8C562D">
                <wp:simplePos x="0" y="0"/>
                <wp:positionH relativeFrom="margin">
                  <wp:posOffset>64770</wp:posOffset>
                </wp:positionH>
                <wp:positionV relativeFrom="margin">
                  <wp:posOffset>7600950</wp:posOffset>
                </wp:positionV>
                <wp:extent cx="2019300" cy="312420"/>
                <wp:effectExtent l="0" t="0" r="1905" b="1905"/>
                <wp:wrapNone/>
                <wp:docPr id="6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D4" w:rsidRDefault="00621FC5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>××××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C562D" id="矩形 10" o:spid="_x0000_s1029" style="position:absolute;left:0;text-align:left;margin-left:5.1pt;margin-top:598.5pt;width:159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" stroked="f">
                <v:textbox inset="0,0,0,0">
                  <w:txbxContent>
                    <w:p w:rsidR="006305D4" w:rsidRDefault="00621FC5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>××××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××发布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5BC0E1F">
                <wp:simplePos x="0" y="0"/>
                <wp:positionH relativeFrom="margin">
                  <wp:align>left</wp:align>
                </wp:positionH>
                <wp:positionV relativeFrom="margin">
                  <wp:posOffset>3397885</wp:posOffset>
                </wp:positionV>
                <wp:extent cx="5969000" cy="3664585"/>
                <wp:effectExtent l="0" t="0" r="3175" b="0"/>
                <wp:wrapNone/>
                <wp:docPr id="5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66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D4" w:rsidRDefault="00621FC5">
                            <w:pPr>
                              <w:pStyle w:val="af7"/>
                              <w:spacing w:before="0" w:line="240" w:lineRule="auto"/>
                              <w:rPr>
                                <w:rFonts w:ascii="黑体" w:eastAsia="黑体" w:hAnsi="黑体" w:cs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  <w:t>水产新品系评价技术规范</w:t>
                            </w:r>
                          </w:p>
                          <w:p w:rsidR="006305D4" w:rsidRDefault="00621FC5">
                            <w:pPr>
                              <w:pStyle w:val="af7"/>
                            </w:pPr>
                            <w:r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Technical specification for evaluation of new aquacultural strains</w:t>
                            </w:r>
                          </w:p>
                          <w:p w:rsidR="006305D4" w:rsidRDefault="00621FC5">
                            <w:pPr>
                              <w:pStyle w:val="af7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征求意见稿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124F96" w:rsidRDefault="00124F96" w:rsidP="00124F96">
                            <w:pPr>
                              <w:pStyle w:val="afe"/>
                              <w:spacing w:beforeLines="300" w:before="1470" w:afterLines="30" w:after="147" w:line="240" w:lineRule="auto"/>
                              <w:textAlignment w:val="bottom"/>
                              <w:rPr>
                                <w:b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8"/>
                              </w:rPr>
                              <w:t>在提交反馈意见时，请将您知道的相关专利连同支持性文件一并附上。</w:t>
                            </w:r>
                          </w:p>
                          <w:p w:rsidR="006305D4" w:rsidRPr="00124F96" w:rsidRDefault="006305D4">
                            <w:pPr>
                              <w:pStyle w:val="af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C0E1F" id="矩形 8" o:spid="_x0000_s1030" style="position:absolute;left:0;text-align:left;margin-left:0;margin-top:267.55pt;width:470pt;height:288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" stroked="f">
                <v:textbox inset="0,0,0,0">
                  <w:txbxContent>
                    <w:p w:rsidR="006305D4" w:rsidRDefault="00621FC5">
                      <w:pPr>
                        <w:pStyle w:val="af7"/>
                        <w:spacing w:before="0" w:line="240" w:lineRule="auto"/>
                        <w:rPr>
                          <w:rFonts w:ascii="黑体" w:eastAsia="黑体" w:hAnsi="黑体" w:cs="黑体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52"/>
                          <w:szCs w:val="52"/>
                        </w:rPr>
                        <w:t>水产新品系评价技术规范</w:t>
                      </w:r>
                    </w:p>
                    <w:p w:rsidR="006305D4" w:rsidRDefault="00621FC5">
                      <w:pPr>
                        <w:pStyle w:val="af7"/>
                      </w:pPr>
                      <w:r>
                        <w:rPr>
                          <w:rFonts w:ascii="Times New Roman"/>
                          <w:sz w:val="28"/>
                          <w:szCs w:val="28"/>
                        </w:rPr>
                        <w:t>Technical specification for evaluation of new aquacultural strains</w:t>
                      </w:r>
                    </w:p>
                    <w:p w:rsidR="006305D4" w:rsidRDefault="00621FC5">
                      <w:pPr>
                        <w:pStyle w:val="af7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u w:val="single"/>
                        </w:rPr>
                        <w:t>征求意见稿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124F96" w:rsidRDefault="00124F96" w:rsidP="00124F96">
                      <w:pPr>
                        <w:pStyle w:val="afe"/>
                        <w:spacing w:beforeLines="300" w:before="1470" w:afterLines="30" w:after="147" w:line="240" w:lineRule="auto"/>
                        <w:textAlignment w:val="bottom"/>
                        <w:rPr>
                          <w:b/>
                          <w:sz w:val="21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8"/>
                        </w:rPr>
                        <w:t>在提交反馈意见时，请将您知道的相关专利连同支持性文件一并附上。</w:t>
                      </w:r>
                    </w:p>
                    <w:p w:rsidR="006305D4" w:rsidRPr="00124F96" w:rsidRDefault="006305D4">
                      <w:pPr>
                        <w:pStyle w:val="afc"/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94017FD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1270" r="0" b="0"/>
                <wp:wrapNone/>
                <wp:docPr id="4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D4" w:rsidRDefault="00621FC5">
                            <w:pPr>
                              <w:pStyle w:val="1"/>
                            </w:pPr>
                            <w:r>
                              <w:t>SC/T</w:t>
                            </w:r>
                            <w:r>
                              <w:rPr>
                                <w:rFonts w:hint="eastAsia"/>
                              </w:rPr>
                              <w:t xml:space="preserve"> XXXX</w:t>
                            </w:r>
                            <w:r>
                              <w:t>—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17FD" id="矩形 6" o:spid="_x0000_s1031" style="position:absolute;left:0;text-align:left;margin-left:0;margin-top:110.35pt;width:456.9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" stroked="f">
                <v:textbox inset="0,0,0,0">
                  <w:txbxContent>
                    <w:p w:rsidR="006305D4" w:rsidRDefault="00621FC5">
                      <w:pPr>
                        <w:pStyle w:val="1"/>
                      </w:pPr>
                      <w:r>
                        <w:t>SC/T</w:t>
                      </w:r>
                      <w:r>
                        <w:rPr>
                          <w:rFonts w:hint="eastAsia"/>
                        </w:rPr>
                        <w:t xml:space="preserve"> XXXX</w:t>
                      </w:r>
                      <w:r>
                        <w:t>—</w:t>
                      </w:r>
                      <w:r>
                        <w:rPr>
                          <w:rFonts w:hint="eastAsia"/>
                        </w:rPr>
                        <w:t>202</w:t>
                      </w:r>
                      <w:r>
                        <w:t>×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F686F3C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120130" cy="391160"/>
                <wp:effectExtent l="0" t="1270" r="4445" b="0"/>
                <wp:wrapNone/>
                <wp:docPr id="3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D4" w:rsidRDefault="00621FC5">
                            <w:pPr>
                              <w:pStyle w:val="afa"/>
                            </w:pPr>
                            <w:r>
                              <w:rPr>
                                <w:rFonts w:hint="eastAsia"/>
                              </w:rPr>
                              <w:t>中华人民共和国水产行业标准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86F3C" id="矩形 4" o:spid="_x0000_s1032" style="position:absolute;left:0;text-align:left;margin-left:0;margin-top:79.6pt;width:481.9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" stroked="f">
                <v:textbox inset="0,0,0,0">
                  <w:txbxContent>
                    <w:p w:rsidR="006305D4" w:rsidRDefault="00621FC5">
                      <w:pPr>
                        <w:pStyle w:val="afa"/>
                      </w:pPr>
                      <w:r>
                        <w:rPr>
                          <w:rFonts w:hint="eastAsia"/>
                        </w:rPr>
                        <w:t>中华人民共和国水产行业标准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AA902D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790575"/>
                <wp:effectExtent l="0" t="0" r="317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D4" w:rsidRDefault="00621FC5">
                            <w:pPr>
                              <w:pStyle w:val="afb"/>
                            </w:pPr>
                            <w:r>
                              <w:t>ICS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65.150</w:t>
                            </w:r>
                          </w:p>
                          <w:p w:rsidR="006305D4" w:rsidRDefault="00621FC5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 xml:space="preserve">CCS </w:t>
                            </w:r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 xml:space="preserve"> 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902D" id="矩形 2" o:spid="_x0000_s1033" style="position:absolute;left:0;text-align:left;margin-left:0;margin-top:0;width:200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" stroked="f">
                <v:textbox inset="0,0,0,0">
                  <w:txbxContent>
                    <w:p w:rsidR="006305D4" w:rsidRDefault="00621FC5">
                      <w:pPr>
                        <w:pStyle w:val="afb"/>
                      </w:pPr>
                      <w:r>
                        <w:t>ICS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65.150</w:t>
                      </w:r>
                    </w:p>
                    <w:p w:rsidR="006305D4" w:rsidRDefault="00621FC5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 xml:space="preserve">CCS </w:t>
                      </w:r>
                      <w:r>
                        <w:t>B</w:t>
                      </w:r>
                      <w:r>
                        <w:rPr>
                          <w:rFonts w:hint="eastAsia"/>
                        </w:rPr>
                        <w:t xml:space="preserve"> XX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6305D4" w:rsidRDefault="00124F96">
      <w:pPr>
        <w:pStyle w:val="af"/>
        <w:ind w:firstLine="720"/>
        <w:jc w:val="center"/>
        <w:rPr>
          <w:rFonts w:ascii="Times New Roman"/>
        </w:rPr>
      </w:pPr>
      <w:r>
        <w:rPr>
          <w:rFonts w:eastAsia="黑体" w:hAnsiTheme="minorHAnsi" w:cstheme="minorBidi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BF65">
                <wp:simplePos x="0" y="0"/>
                <wp:positionH relativeFrom="margin">
                  <wp:align>left</wp:align>
                </wp:positionH>
                <wp:positionV relativeFrom="paragraph">
                  <wp:posOffset>7813040</wp:posOffset>
                </wp:positionV>
                <wp:extent cx="6121400" cy="635"/>
                <wp:effectExtent l="9525" t="10160" r="12700" b="8255"/>
                <wp:wrapNone/>
                <wp:docPr id="1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EB0F8" id="直接连接符 1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15.2pt" to="482pt,6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" strokeweight="1pt">
                <w10:wrap anchorx="margin"/>
              </v:line>
            </w:pict>
          </mc:Fallback>
        </mc:AlternateContent>
      </w:r>
      <w:r w:rsidR="00621FC5">
        <w:br w:type="page"/>
      </w:r>
      <w:bookmarkStart w:id="1" w:name="_GoBack"/>
      <w:bookmarkEnd w:id="1"/>
    </w:p>
    <w:p w:rsidR="006305D4" w:rsidRDefault="00621FC5">
      <w:pPr>
        <w:pStyle w:val="af0"/>
        <w:adjustRightInd w:val="0"/>
        <w:snapToGrid w:val="0"/>
        <w:spacing w:line="500" w:lineRule="exact"/>
        <w:rPr>
          <w:sz w:val="44"/>
        </w:rPr>
      </w:pPr>
      <w:r>
        <w:rPr>
          <w:rFonts w:hint="eastAsia"/>
          <w:sz w:val="44"/>
        </w:rPr>
        <w:lastRenderedPageBreak/>
        <w:t>前</w:t>
      </w:r>
      <w:bookmarkStart w:id="2" w:name="BKQY"/>
      <w:r>
        <w:rPr>
          <w:rFonts w:hAnsi="黑体"/>
          <w:sz w:val="44"/>
        </w:rPr>
        <w:t>  </w:t>
      </w:r>
      <w:r>
        <w:rPr>
          <w:rFonts w:hint="eastAsia"/>
          <w:sz w:val="44"/>
        </w:rPr>
        <w:t>言</w:t>
      </w:r>
      <w:bookmarkEnd w:id="0"/>
      <w:bookmarkEnd w:id="2"/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本文件按照</w:t>
      </w:r>
      <w:r>
        <w:rPr>
          <w:rFonts w:ascii="Times New Roman" w:hint="eastAsia"/>
          <w:sz w:val="28"/>
          <w:vertAlign w:val="subscript"/>
        </w:rPr>
        <w:t xml:space="preserve"> </w:t>
      </w:r>
      <w:r>
        <w:rPr>
          <w:rFonts w:ascii="Times New Roman"/>
          <w:sz w:val="28"/>
          <w:szCs w:val="21"/>
        </w:rPr>
        <w:t>GB/T 1.1</w:t>
      </w:r>
      <w:r>
        <w:rPr>
          <w:rFonts w:ascii="Times New Roman"/>
          <w:sz w:val="28"/>
        </w:rPr>
        <w:t>—</w:t>
      </w:r>
      <w:r>
        <w:rPr>
          <w:rFonts w:ascii="Times New Roman"/>
          <w:sz w:val="28"/>
          <w:szCs w:val="21"/>
        </w:rPr>
        <w:t>20</w:t>
      </w:r>
      <w:r>
        <w:rPr>
          <w:rFonts w:ascii="Times New Roman" w:hint="eastAsia"/>
          <w:sz w:val="28"/>
          <w:szCs w:val="21"/>
        </w:rPr>
        <w:t>20</w:t>
      </w:r>
      <w:r>
        <w:rPr>
          <w:rFonts w:ascii="Times New Roman" w:hint="eastAsia"/>
          <w:sz w:val="28"/>
          <w:szCs w:val="21"/>
        </w:rPr>
        <w:t>《标准化工作导则</w:t>
      </w:r>
      <w:r>
        <w:rPr>
          <w:rFonts w:ascii="Times New Roman" w:hint="eastAsia"/>
          <w:sz w:val="28"/>
          <w:szCs w:val="21"/>
        </w:rPr>
        <w:t xml:space="preserve"> </w:t>
      </w:r>
      <w:r>
        <w:rPr>
          <w:rFonts w:ascii="Times New Roman" w:hint="eastAsia"/>
          <w:sz w:val="28"/>
          <w:szCs w:val="21"/>
        </w:rPr>
        <w:t>第</w:t>
      </w:r>
      <w:r>
        <w:rPr>
          <w:rFonts w:ascii="Times New Roman" w:hint="eastAsia"/>
          <w:sz w:val="28"/>
          <w:szCs w:val="21"/>
        </w:rPr>
        <w:t>1</w:t>
      </w:r>
      <w:r>
        <w:rPr>
          <w:rFonts w:ascii="Times New Roman" w:hint="eastAsia"/>
          <w:sz w:val="28"/>
          <w:szCs w:val="21"/>
        </w:rPr>
        <w:t>部分：标准化文件的结构和起草规则》</w:t>
      </w:r>
      <w:r>
        <w:rPr>
          <w:rFonts w:ascii="Times New Roman" w:hint="eastAsia"/>
          <w:sz w:val="28"/>
        </w:rPr>
        <w:t>的规定起草。</w:t>
      </w:r>
    </w:p>
    <w:p w:rsidR="006305D4" w:rsidRDefault="00621FC5">
      <w:pPr>
        <w:pStyle w:val="2"/>
        <w:adjustRightInd w:val="0"/>
        <w:snapToGrid w:val="0"/>
        <w:spacing w:line="500" w:lineRule="exact"/>
        <w:ind w:firstLineChars="200" w:firstLine="560"/>
        <w:rPr>
          <w:rFonts w:hAnsi="宋体" w:cs="宋体"/>
          <w:sz w:val="28"/>
          <w:szCs w:val="21"/>
        </w:rPr>
      </w:pPr>
      <w:r>
        <w:rPr>
          <w:rFonts w:hAnsi="宋体" w:cs="宋体" w:hint="eastAsia"/>
          <w:sz w:val="28"/>
          <w:szCs w:val="21"/>
        </w:rPr>
        <w:t>请注意本文件的某些内容可能涉及专利，本文件的发布机构不承担识别专利的责任。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本文件由农业农村部渔业渔政管理局提出。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本文件由全国水产标准化技术委员会淡水养殖分技术委员会（</w:t>
      </w:r>
      <w:r>
        <w:rPr>
          <w:rFonts w:ascii="Times New Roman"/>
          <w:sz w:val="28"/>
        </w:rPr>
        <w:t>SAC/TC 156/SC 1</w:t>
      </w:r>
      <w:r>
        <w:rPr>
          <w:rFonts w:hint="eastAsia"/>
          <w:sz w:val="28"/>
        </w:rPr>
        <w:t>）归口。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本文件起草单位：全国水产技术推广总站、中国水产学会、中国水产科学研究院淡水渔业研究中心、华中农业大学、中国海洋大学、厦门大学、大连海洋大学、浙江省水产技术推广总站、云南省水产技术推广站、中国水产科学研究院黄海水产研究所、湖南师范大学。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本文件主要起草人：何建湘、董在杰、李明爽、</w:t>
      </w:r>
      <w:r w:rsidR="000F58C5">
        <w:rPr>
          <w:rFonts w:hint="eastAsia"/>
          <w:sz w:val="28"/>
        </w:rPr>
        <w:t>刘少军、</w:t>
      </w:r>
      <w:r>
        <w:rPr>
          <w:rFonts w:hint="eastAsia"/>
          <w:sz w:val="28"/>
        </w:rPr>
        <w:t>夏芸、朱文彬、王建波</w:t>
      </w:r>
      <w:r w:rsidR="000F58C5">
        <w:rPr>
          <w:rFonts w:hint="eastAsia"/>
          <w:sz w:val="28"/>
        </w:rPr>
        <w:t>、</w:t>
      </w:r>
      <w:r>
        <w:rPr>
          <w:rFonts w:hint="eastAsia"/>
          <w:sz w:val="28"/>
        </w:rPr>
        <w:t>徐钢春、高泽霞、李琪、刘涛、张伟杰、丁雪燕、王云峰、栾生、罗明坤。</w:t>
      </w:r>
    </w:p>
    <w:p w:rsidR="006305D4" w:rsidRDefault="00621FC5">
      <w:pPr>
        <w:pStyle w:val="af3"/>
        <w:adjustRightInd w:val="0"/>
        <w:snapToGrid w:val="0"/>
        <w:spacing w:line="500" w:lineRule="exact"/>
        <w:rPr>
          <w:sz w:val="44"/>
        </w:rPr>
      </w:pPr>
      <w:bookmarkStart w:id="3" w:name="StandardName"/>
      <w:r>
        <w:rPr>
          <w:rFonts w:hint="eastAsia"/>
          <w:sz w:val="44"/>
        </w:rPr>
        <w:lastRenderedPageBreak/>
        <w:t>水产新品系评价技术规范</w:t>
      </w:r>
      <w:bookmarkEnd w:id="3"/>
    </w:p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bookmarkStart w:id="4" w:name="_Toc465852184"/>
      <w:r>
        <w:rPr>
          <w:rFonts w:hint="eastAsia"/>
          <w:sz w:val="28"/>
        </w:rPr>
        <w:t>范围</w:t>
      </w:r>
      <w:bookmarkEnd w:id="4"/>
    </w:p>
    <w:p w:rsidR="006305D4" w:rsidRDefault="00621FC5">
      <w:pPr>
        <w:pStyle w:val="a"/>
        <w:numPr>
          <w:ilvl w:val="0"/>
          <w:numId w:val="0"/>
        </w:numPr>
        <w:adjustRightInd w:val="0"/>
        <w:snapToGrid w:val="0"/>
        <w:spacing w:before="490" w:after="490" w:line="500" w:lineRule="exact"/>
        <w:ind w:firstLineChars="200" w:firstLine="560"/>
        <w:rPr>
          <w:rFonts w:ascii="Times New Roman" w:eastAsia="宋体"/>
          <w:kern w:val="2"/>
          <w:sz w:val="28"/>
          <w:szCs w:val="24"/>
        </w:rPr>
      </w:pPr>
      <w:r>
        <w:rPr>
          <w:rFonts w:ascii="Times New Roman" w:eastAsia="宋体" w:hint="eastAsia"/>
          <w:kern w:val="2"/>
          <w:sz w:val="28"/>
          <w:szCs w:val="24"/>
        </w:rPr>
        <w:t>本文件规定了鱼类、虾蟹类、贝类、藻类、棘皮类</w:t>
      </w:r>
      <w:r w:rsidR="00E34307">
        <w:rPr>
          <w:rFonts w:ascii="Times New Roman" w:eastAsia="宋体" w:hint="eastAsia"/>
          <w:kern w:val="2"/>
          <w:sz w:val="28"/>
          <w:szCs w:val="24"/>
        </w:rPr>
        <w:t>、</w:t>
      </w:r>
      <w:r w:rsidR="00F02CEA">
        <w:rPr>
          <w:rFonts w:ascii="Times New Roman" w:eastAsia="宋体" w:hint="eastAsia"/>
          <w:kern w:val="2"/>
          <w:sz w:val="28"/>
          <w:szCs w:val="24"/>
        </w:rPr>
        <w:t>龟鳖类</w:t>
      </w:r>
      <w:bookmarkStart w:id="5" w:name="OLE_LINK3"/>
      <w:bookmarkStart w:id="6" w:name="OLE_LINK4"/>
      <w:r>
        <w:rPr>
          <w:rFonts w:ascii="Times New Roman" w:eastAsia="宋体" w:hint="eastAsia"/>
          <w:kern w:val="2"/>
          <w:sz w:val="28"/>
          <w:szCs w:val="24"/>
        </w:rPr>
        <w:t>和</w:t>
      </w:r>
      <w:r w:rsidR="00F02CEA">
        <w:rPr>
          <w:rFonts w:ascii="Times New Roman" w:eastAsia="宋体" w:hint="eastAsia"/>
          <w:kern w:val="2"/>
          <w:sz w:val="28"/>
          <w:szCs w:val="24"/>
        </w:rPr>
        <w:t>蛙类</w:t>
      </w:r>
      <w:bookmarkEnd w:id="5"/>
      <w:bookmarkEnd w:id="6"/>
      <w:r>
        <w:rPr>
          <w:rFonts w:ascii="Times New Roman" w:eastAsia="宋体" w:hint="eastAsia"/>
          <w:kern w:val="2"/>
          <w:sz w:val="28"/>
          <w:szCs w:val="24"/>
        </w:rPr>
        <w:t>等水产新品系评价的培育方案、表型特征和性能指标、遗传背景分析、</w:t>
      </w:r>
      <w:r w:rsidRPr="00E34307">
        <w:rPr>
          <w:rFonts w:ascii="Times New Roman" w:eastAsia="宋体" w:hint="eastAsia"/>
          <w:kern w:val="2"/>
          <w:sz w:val="28"/>
          <w:szCs w:val="24"/>
        </w:rPr>
        <w:t>档案、小试养殖</w:t>
      </w:r>
      <w:r>
        <w:rPr>
          <w:rFonts w:ascii="Times New Roman" w:eastAsia="宋体" w:hint="eastAsia"/>
          <w:kern w:val="2"/>
          <w:sz w:val="28"/>
          <w:szCs w:val="24"/>
        </w:rPr>
        <w:t>、评价方法和判定规则。</w:t>
      </w:r>
      <w:r w:rsidR="00E34307">
        <w:rPr>
          <w:rFonts w:ascii="Times New Roman" w:eastAsia="宋体" w:hint="eastAsia"/>
          <w:kern w:val="2"/>
          <w:sz w:val="28"/>
          <w:szCs w:val="24"/>
        </w:rPr>
        <w:t xml:space="preserve">  </w:t>
      </w:r>
    </w:p>
    <w:p w:rsidR="006305D4" w:rsidRDefault="00621FC5">
      <w:pPr>
        <w:adjustRightInd w:val="0"/>
        <w:snapToGrid w:val="0"/>
        <w:spacing w:line="5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本文件适用于鱼类</w:t>
      </w:r>
      <w:r>
        <w:rPr>
          <w:sz w:val="28"/>
        </w:rPr>
        <w:t>、</w:t>
      </w:r>
      <w:r>
        <w:rPr>
          <w:rFonts w:hint="eastAsia"/>
          <w:sz w:val="28"/>
        </w:rPr>
        <w:t>虾蟹类</w:t>
      </w:r>
      <w:r>
        <w:rPr>
          <w:sz w:val="28"/>
        </w:rPr>
        <w:t>、</w:t>
      </w:r>
      <w:r>
        <w:rPr>
          <w:rFonts w:hint="eastAsia"/>
          <w:sz w:val="28"/>
        </w:rPr>
        <w:t>贝类、藻类</w:t>
      </w:r>
      <w:r w:rsidR="00F02CEA">
        <w:rPr>
          <w:rFonts w:hint="eastAsia"/>
          <w:sz w:val="28"/>
        </w:rPr>
        <w:t>、</w:t>
      </w:r>
      <w:r>
        <w:rPr>
          <w:rFonts w:hint="eastAsia"/>
          <w:sz w:val="28"/>
        </w:rPr>
        <w:t>棘皮类</w:t>
      </w:r>
      <w:r w:rsidR="00F02CEA">
        <w:rPr>
          <w:rFonts w:hint="eastAsia"/>
          <w:sz w:val="28"/>
        </w:rPr>
        <w:t>、</w:t>
      </w:r>
      <w:r>
        <w:rPr>
          <w:rFonts w:hint="eastAsia"/>
          <w:sz w:val="28"/>
        </w:rPr>
        <w:t>龟鳖类</w:t>
      </w:r>
      <w:r w:rsidR="00F02CEA">
        <w:rPr>
          <w:rFonts w:hint="eastAsia"/>
          <w:sz w:val="28"/>
        </w:rPr>
        <w:t>和蛙类</w:t>
      </w:r>
      <w:r>
        <w:rPr>
          <w:rFonts w:hint="eastAsia"/>
          <w:sz w:val="28"/>
        </w:rPr>
        <w:t>等水产新品系的评价；其他水产新品系的评价可参照执行。</w:t>
      </w:r>
    </w:p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bookmarkStart w:id="7" w:name="_Toc465852185"/>
      <w:r>
        <w:rPr>
          <w:rFonts w:hint="eastAsia"/>
          <w:sz w:val="28"/>
        </w:rPr>
        <w:t>规范性引用文件</w:t>
      </w:r>
      <w:bookmarkEnd w:id="7"/>
    </w:p>
    <w:p w:rsidR="006305D4" w:rsidRDefault="00621FC5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下列文件</w:t>
      </w:r>
      <w:r>
        <w:rPr>
          <w:rFonts w:ascii="宋体" w:hAnsi="宋体" w:cs="宋体" w:hint="eastAsia"/>
          <w:kern w:val="0"/>
          <w:sz w:val="28"/>
          <w:szCs w:val="21"/>
        </w:rPr>
        <w:t>中的内容通过文中的规范性引用而构成本文件必不可少的条款</w:t>
      </w:r>
      <w:r>
        <w:rPr>
          <w:rFonts w:ascii="宋体" w:hAnsi="宋体"/>
          <w:sz w:val="28"/>
        </w:rPr>
        <w:t>。</w:t>
      </w:r>
      <w:r>
        <w:rPr>
          <w:rFonts w:ascii="宋体" w:hAnsi="宋体" w:hint="eastAsia"/>
          <w:sz w:val="28"/>
        </w:rPr>
        <w:t>其中，</w:t>
      </w:r>
      <w:r>
        <w:rPr>
          <w:rFonts w:ascii="宋体" w:hAnsi="宋体"/>
          <w:sz w:val="28"/>
        </w:rPr>
        <w:t>注日期的引用文件，仅</w:t>
      </w:r>
      <w:r>
        <w:rPr>
          <w:rFonts w:ascii="宋体" w:hAnsi="宋体" w:cs="宋体" w:hint="eastAsia"/>
          <w:kern w:val="0"/>
          <w:sz w:val="28"/>
          <w:szCs w:val="21"/>
        </w:rPr>
        <w:t>该</w:t>
      </w:r>
      <w:r>
        <w:rPr>
          <w:rFonts w:ascii="宋体" w:hAnsi="宋体"/>
          <w:sz w:val="28"/>
        </w:rPr>
        <w:t>日期</w:t>
      </w:r>
      <w:r>
        <w:rPr>
          <w:rFonts w:ascii="宋体" w:hAnsi="宋体" w:hint="eastAsia"/>
          <w:sz w:val="28"/>
        </w:rPr>
        <w:t>对应</w:t>
      </w:r>
      <w:r>
        <w:rPr>
          <w:rFonts w:ascii="宋体" w:hAnsi="宋体"/>
          <w:sz w:val="28"/>
        </w:rPr>
        <w:t>的版本适用于本文件</w:t>
      </w:r>
      <w:r>
        <w:rPr>
          <w:rFonts w:ascii="宋体" w:hAnsi="宋体" w:hint="eastAsia"/>
          <w:sz w:val="28"/>
        </w:rPr>
        <w:t>；</w:t>
      </w:r>
      <w:r>
        <w:rPr>
          <w:rFonts w:ascii="宋体" w:hAnsi="宋体"/>
          <w:sz w:val="28"/>
        </w:rPr>
        <w:t>不注日期的引用文件，其最新版本（包括所有的修改单）适用于本文件。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 w:eastAsia="Times New Roman"/>
          <w:sz w:val="28"/>
        </w:rPr>
      </w:pPr>
      <w:r>
        <w:rPr>
          <w:rFonts w:ascii="Times New Roman"/>
          <w:sz w:val="28"/>
        </w:rPr>
        <w:t>GB</w:t>
      </w:r>
      <w:r>
        <w:rPr>
          <w:rFonts w:ascii="Times New Roman" w:hint="eastAsia"/>
          <w:sz w:val="28"/>
        </w:rPr>
        <w:t>/</w:t>
      </w:r>
      <w:r>
        <w:rPr>
          <w:rFonts w:ascii="Times New Roman"/>
          <w:sz w:val="28"/>
        </w:rPr>
        <w:t xml:space="preserve">T 22213 </w:t>
      </w:r>
      <w:r>
        <w:rPr>
          <w:rFonts w:ascii="Times New Roman"/>
          <w:sz w:val="28"/>
        </w:rPr>
        <w:t>水产养殖术语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SC/T 1116 </w:t>
      </w:r>
      <w:r>
        <w:rPr>
          <w:rFonts w:ascii="Times New Roman"/>
          <w:sz w:val="28"/>
        </w:rPr>
        <w:t>水产新品种审定技术规范</w:t>
      </w:r>
    </w:p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bookmarkStart w:id="8" w:name="_Toc465852186"/>
      <w:r>
        <w:rPr>
          <w:rFonts w:hint="eastAsia"/>
          <w:sz w:val="28"/>
        </w:rPr>
        <w:t>术语和定义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水产新品系</w:t>
      </w:r>
      <w:r>
        <w:rPr>
          <w:rFonts w:ascii="Times New Roman" w:hint="eastAsia"/>
          <w:sz w:val="28"/>
        </w:rPr>
        <w:t xml:space="preserve"> new </w:t>
      </w:r>
      <w:r w:rsidRPr="00E34307">
        <w:rPr>
          <w:rFonts w:ascii="Times New Roman" w:hint="eastAsia"/>
          <w:sz w:val="28"/>
        </w:rPr>
        <w:t>aquacultural strains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水产新品系是指具有特定遗传性状且相对稳定并可繁殖的群体，</w:t>
      </w:r>
      <w:r w:rsidRPr="00E34307">
        <w:rPr>
          <w:rFonts w:ascii="Times New Roman" w:hint="eastAsia"/>
          <w:sz w:val="28"/>
        </w:rPr>
        <w:t>群体内</w:t>
      </w:r>
      <w:r>
        <w:rPr>
          <w:rFonts w:ascii="Times New Roman" w:hint="eastAsia"/>
          <w:sz w:val="28"/>
        </w:rPr>
        <w:t>个体间有一定的亲缘关系。水产新品系可用作育种的新种质，培育成水产新品种</w:t>
      </w:r>
      <w:r w:rsidR="00193EBD">
        <w:rPr>
          <w:rFonts w:ascii="Times New Roman" w:hint="eastAsia"/>
          <w:sz w:val="28"/>
        </w:rPr>
        <w:t>或其他水产新品系</w:t>
      </w:r>
      <w:r>
        <w:rPr>
          <w:rFonts w:ascii="Times New Roman" w:hint="eastAsia"/>
          <w:sz w:val="28"/>
        </w:rPr>
        <w:t>。</w:t>
      </w:r>
    </w:p>
    <w:bookmarkEnd w:id="8"/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r>
        <w:rPr>
          <w:rFonts w:hint="eastAsia"/>
          <w:sz w:val="28"/>
        </w:rPr>
        <w:lastRenderedPageBreak/>
        <w:t>水产新品系培育方案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rFonts w:cs="黑体"/>
          <w:sz w:val="28"/>
        </w:rPr>
      </w:pPr>
      <w:r>
        <w:rPr>
          <w:rFonts w:hint="eastAsia"/>
          <w:sz w:val="28"/>
        </w:rPr>
        <w:t>4.1  培育目</w:t>
      </w:r>
      <w:r>
        <w:rPr>
          <w:rFonts w:cs="黑体" w:hint="eastAsia"/>
          <w:sz w:val="28"/>
        </w:rPr>
        <w:t>标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以现代遗传学和</w:t>
      </w:r>
      <w:r w:rsidRPr="00E34307">
        <w:rPr>
          <w:rFonts w:ascii="Times New Roman" w:hint="eastAsia"/>
          <w:sz w:val="28"/>
        </w:rPr>
        <w:t>育种学</w:t>
      </w:r>
      <w:r>
        <w:rPr>
          <w:rFonts w:ascii="Times New Roman" w:hint="eastAsia"/>
          <w:sz w:val="28"/>
        </w:rPr>
        <w:t>等理论为指导，根据水产养殖产业需求和条件，制定明确的培育目标。培育目标的确定应遵循科学性的原则</w:t>
      </w:r>
      <w:r>
        <w:rPr>
          <w:rFonts w:ascii="Times New Roman"/>
          <w:sz w:val="28"/>
        </w:rPr>
        <w:t>，</w:t>
      </w:r>
      <w:r w:rsidRPr="00E34307">
        <w:rPr>
          <w:rFonts w:ascii="Times New Roman" w:hint="eastAsia"/>
          <w:sz w:val="28"/>
        </w:rPr>
        <w:t>即培育的目标性状可稳定遗传</w:t>
      </w:r>
      <w:r w:rsidRPr="00E34307">
        <w:rPr>
          <w:rFonts w:ascii="Times New Roman"/>
          <w:sz w:val="28"/>
        </w:rPr>
        <w:t>（</w:t>
      </w:r>
      <w:r w:rsidRPr="00E34307">
        <w:rPr>
          <w:rFonts w:ascii="Times New Roman" w:hint="eastAsia"/>
          <w:sz w:val="28"/>
        </w:rPr>
        <w:t>选育种等</w:t>
      </w:r>
      <w:r w:rsidRPr="00E34307">
        <w:rPr>
          <w:rFonts w:ascii="Times New Roman"/>
          <w:sz w:val="28"/>
        </w:rPr>
        <w:t>）</w:t>
      </w:r>
      <w:r w:rsidRPr="00E34307">
        <w:rPr>
          <w:rFonts w:ascii="Times New Roman" w:hint="eastAsia"/>
          <w:sz w:val="28"/>
        </w:rPr>
        <w:t>或者可重现</w:t>
      </w:r>
      <w:r w:rsidRPr="00E34307">
        <w:rPr>
          <w:rFonts w:ascii="Times New Roman"/>
          <w:sz w:val="28"/>
        </w:rPr>
        <w:t>（</w:t>
      </w:r>
      <w:r w:rsidRPr="00E34307">
        <w:rPr>
          <w:rFonts w:ascii="Times New Roman" w:hint="eastAsia"/>
          <w:sz w:val="28"/>
        </w:rPr>
        <w:t>杂交种等</w:t>
      </w:r>
      <w:r w:rsidRPr="00E34307">
        <w:rPr>
          <w:rFonts w:ascii="Times New Roman"/>
          <w:sz w:val="28"/>
        </w:rPr>
        <w:t>）。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rFonts w:hint="eastAsia"/>
          <w:sz w:val="28"/>
        </w:rPr>
        <w:t>4.2  培育技术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依据培育目标特点和基础设施条件，</w:t>
      </w:r>
      <w:r w:rsidR="00193EBD">
        <w:rPr>
          <w:rFonts w:ascii="Times New Roman" w:hint="eastAsia"/>
          <w:sz w:val="28"/>
        </w:rPr>
        <w:t>培育水产新品系可</w:t>
      </w:r>
      <w:r>
        <w:rPr>
          <w:rFonts w:ascii="Times New Roman" w:hint="eastAsia"/>
          <w:sz w:val="28"/>
        </w:rPr>
        <w:t>采用选择育种</w:t>
      </w:r>
      <w:r w:rsidR="00193EBD">
        <w:rPr>
          <w:rFonts w:ascii="Times New Roman" w:hint="eastAsia"/>
          <w:sz w:val="28"/>
        </w:rPr>
        <w:t>（群体选育、家系选育、分子辅助育种、全基因组选育等）</w:t>
      </w:r>
      <w:r>
        <w:rPr>
          <w:rFonts w:ascii="Times New Roman"/>
          <w:sz w:val="28"/>
        </w:rPr>
        <w:t>、</w:t>
      </w:r>
      <w:r>
        <w:rPr>
          <w:rFonts w:ascii="Times New Roman" w:hint="eastAsia"/>
          <w:sz w:val="28"/>
        </w:rPr>
        <w:t>杂交育种</w:t>
      </w:r>
      <w:r>
        <w:rPr>
          <w:rFonts w:ascii="Times New Roman"/>
          <w:sz w:val="28"/>
        </w:rPr>
        <w:t>、</w:t>
      </w:r>
      <w:r w:rsidR="00193EBD">
        <w:rPr>
          <w:rFonts w:ascii="Times New Roman" w:hint="eastAsia"/>
          <w:sz w:val="28"/>
        </w:rPr>
        <w:t>细胞工程育种（雌核发育、多倍体等）</w:t>
      </w:r>
      <w:r w:rsidR="00193EBD">
        <w:rPr>
          <w:rFonts w:ascii="Times New Roman"/>
          <w:sz w:val="28"/>
        </w:rPr>
        <w:t>、</w:t>
      </w:r>
      <w:r w:rsidR="00193EBD">
        <w:rPr>
          <w:rFonts w:ascii="Times New Roman" w:hint="eastAsia"/>
          <w:sz w:val="28"/>
        </w:rPr>
        <w:t>基因工程育种、</w:t>
      </w:r>
      <w:r>
        <w:rPr>
          <w:rFonts w:ascii="Times New Roman" w:hint="eastAsia"/>
          <w:sz w:val="28"/>
        </w:rPr>
        <w:t>诱变育种等技术或多种技术相结合。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rFonts w:hint="eastAsia"/>
          <w:sz w:val="28"/>
        </w:rPr>
        <w:t>4.3  性状指标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根据培育目标及水产品种的生物学性状特征，确定切实可行的培育指标。培育指标可以是育种对象的某一具体性状</w:t>
      </w:r>
      <w:r>
        <w:rPr>
          <w:rFonts w:ascii="Times New Roman"/>
          <w:sz w:val="28"/>
        </w:rPr>
        <w:t>，</w:t>
      </w:r>
      <w:r w:rsidRPr="00E34307">
        <w:rPr>
          <w:rFonts w:ascii="Times New Roman" w:hint="eastAsia"/>
          <w:sz w:val="28"/>
        </w:rPr>
        <w:t>例如</w:t>
      </w:r>
      <w:r w:rsidR="00E34307" w:rsidRPr="00E34307">
        <w:rPr>
          <w:rFonts w:ascii="Times New Roman" w:hint="eastAsia"/>
          <w:sz w:val="28"/>
        </w:rPr>
        <w:t>生长速度、体型、体色</w:t>
      </w:r>
      <w:r w:rsidRPr="00E34307">
        <w:rPr>
          <w:rFonts w:ascii="Times New Roman" w:hint="eastAsia"/>
          <w:sz w:val="28"/>
        </w:rPr>
        <w:t>、成活率、饲料转化效率、性比、抗病力、抗逆性、品质等，也可以是多个性状的耦合。</w:t>
      </w:r>
    </w:p>
    <w:p w:rsidR="006305D4" w:rsidRDefault="006305D4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rFonts w:hint="eastAsia"/>
          <w:sz w:val="28"/>
        </w:rPr>
        <w:t xml:space="preserve">4.4  </w:t>
      </w:r>
      <w:r w:rsidR="00193EBD">
        <w:rPr>
          <w:rFonts w:hint="eastAsia"/>
          <w:sz w:val="28"/>
        </w:rPr>
        <w:t>培</w:t>
      </w:r>
      <w:r>
        <w:rPr>
          <w:rFonts w:hint="eastAsia"/>
          <w:sz w:val="28"/>
        </w:rPr>
        <w:t>育体系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建立完整的</w:t>
      </w:r>
      <w:r w:rsidR="00193EBD">
        <w:rPr>
          <w:rFonts w:ascii="Times New Roman" w:hint="eastAsia"/>
          <w:sz w:val="28"/>
        </w:rPr>
        <w:t>培</w:t>
      </w:r>
      <w:r>
        <w:rPr>
          <w:rFonts w:ascii="Times New Roman" w:hint="eastAsia"/>
          <w:sz w:val="28"/>
        </w:rPr>
        <w:t>育体系，确定亲本来源</w:t>
      </w:r>
      <w:r w:rsidR="00193EBD">
        <w:rPr>
          <w:rFonts w:ascii="Times New Roman" w:hint="eastAsia"/>
          <w:sz w:val="28"/>
        </w:rPr>
        <w:t>，其后代可繁殖形成群体。</w:t>
      </w:r>
    </w:p>
    <w:p w:rsidR="006305D4" w:rsidRPr="00FE1E64" w:rsidRDefault="00621FC5">
      <w:pPr>
        <w:pStyle w:val="af"/>
        <w:adjustRightInd w:val="0"/>
        <w:snapToGrid w:val="0"/>
        <w:spacing w:line="500" w:lineRule="exact"/>
        <w:ind w:firstLine="560"/>
        <w:rPr>
          <w:rFonts w:hAnsi="宋体"/>
          <w:sz w:val="28"/>
        </w:rPr>
      </w:pPr>
      <w:r>
        <w:rPr>
          <w:rFonts w:ascii="Times New Roman"/>
          <w:sz w:val="28"/>
        </w:rPr>
        <w:t>亲本来源清楚</w:t>
      </w:r>
      <w:r>
        <w:rPr>
          <w:rFonts w:ascii="Times New Roman" w:hint="eastAsia"/>
          <w:sz w:val="28"/>
        </w:rPr>
        <w:t>。</w:t>
      </w:r>
      <w:r>
        <w:rPr>
          <w:rFonts w:hAnsi="宋体" w:hint="eastAsia"/>
          <w:sz w:val="28"/>
        </w:rPr>
        <w:t>亲本来源是指直接用于培育水产新品系的原始群体</w:t>
      </w:r>
      <w:r>
        <w:rPr>
          <w:rFonts w:hAnsi="宋体"/>
          <w:sz w:val="28"/>
        </w:rPr>
        <w:t>。</w:t>
      </w:r>
      <w:r>
        <w:rPr>
          <w:rFonts w:hAnsi="宋体" w:hint="eastAsia"/>
          <w:sz w:val="28"/>
        </w:rPr>
        <w:t>亲本可来源于野生群体</w:t>
      </w:r>
      <w:r>
        <w:rPr>
          <w:rFonts w:hAnsi="宋体"/>
          <w:sz w:val="28"/>
        </w:rPr>
        <w:t>、</w:t>
      </w:r>
      <w:r>
        <w:rPr>
          <w:rFonts w:hAnsi="宋体" w:hint="eastAsia"/>
          <w:sz w:val="28"/>
        </w:rPr>
        <w:t>养殖群体</w:t>
      </w:r>
      <w:r w:rsidR="00193EBD">
        <w:rPr>
          <w:rFonts w:hAnsi="宋体" w:hint="eastAsia"/>
          <w:sz w:val="28"/>
        </w:rPr>
        <w:t>、</w:t>
      </w:r>
      <w:r w:rsidRPr="00FE1E64">
        <w:rPr>
          <w:rFonts w:hAnsi="宋体" w:hint="eastAsia"/>
          <w:sz w:val="28"/>
        </w:rPr>
        <w:t>水产新品系</w:t>
      </w:r>
      <w:r>
        <w:rPr>
          <w:rFonts w:hAnsi="宋体" w:hint="eastAsia"/>
          <w:sz w:val="28"/>
        </w:rPr>
        <w:t>或水产新品种</w:t>
      </w:r>
      <w:r>
        <w:rPr>
          <w:rFonts w:hAnsi="宋体"/>
          <w:sz w:val="28"/>
        </w:rPr>
        <w:t>，</w:t>
      </w:r>
      <w:r w:rsidR="00193EBD">
        <w:rPr>
          <w:rFonts w:hAnsi="宋体"/>
          <w:sz w:val="28"/>
        </w:rPr>
        <w:t>新品系或新品种</w:t>
      </w:r>
      <w:r>
        <w:rPr>
          <w:rFonts w:hAnsi="宋体" w:hint="eastAsia"/>
          <w:sz w:val="28"/>
        </w:rPr>
        <w:t>需确保知识产权与原育种单位没有争议</w:t>
      </w:r>
      <w:r>
        <w:rPr>
          <w:rFonts w:hAnsi="宋体"/>
          <w:sz w:val="28"/>
        </w:rPr>
        <w:t>；</w:t>
      </w:r>
      <w:r>
        <w:rPr>
          <w:rFonts w:hAnsi="宋体" w:hint="eastAsia"/>
          <w:sz w:val="28"/>
        </w:rPr>
        <w:t>也可通过杂交</w:t>
      </w:r>
      <w:r>
        <w:rPr>
          <w:rFonts w:hAnsi="宋体"/>
          <w:sz w:val="28"/>
        </w:rPr>
        <w:t>、</w:t>
      </w:r>
      <w:r>
        <w:rPr>
          <w:rFonts w:hAnsi="宋体" w:hint="eastAsia"/>
          <w:sz w:val="28"/>
        </w:rPr>
        <w:t>诱变或其他育种技术获得</w:t>
      </w:r>
      <w:r>
        <w:rPr>
          <w:rFonts w:hAnsi="宋体"/>
          <w:sz w:val="28"/>
        </w:rPr>
        <w:t>，</w:t>
      </w:r>
      <w:r>
        <w:rPr>
          <w:rFonts w:hAnsi="宋体" w:hint="eastAsia"/>
          <w:sz w:val="28"/>
        </w:rPr>
        <w:t>需详细阐明通过杂交</w:t>
      </w:r>
      <w:r>
        <w:rPr>
          <w:rFonts w:hAnsi="宋体"/>
          <w:sz w:val="28"/>
        </w:rPr>
        <w:t>、</w:t>
      </w:r>
      <w:r>
        <w:rPr>
          <w:rFonts w:hAnsi="宋体" w:hint="eastAsia"/>
          <w:sz w:val="28"/>
        </w:rPr>
        <w:t>诱变或其他育种技术得到的群体</w:t>
      </w:r>
      <w:r>
        <w:rPr>
          <w:rFonts w:hAnsi="宋体" w:hint="eastAsia"/>
          <w:sz w:val="28"/>
        </w:rPr>
        <w:lastRenderedPageBreak/>
        <w:t>在遗传性状和生产性能方面较原始亲本的具体改良情况</w:t>
      </w:r>
      <w:r>
        <w:rPr>
          <w:rFonts w:hAnsi="宋体"/>
          <w:sz w:val="28"/>
        </w:rPr>
        <w:t>。</w:t>
      </w:r>
      <w:r>
        <w:rPr>
          <w:rFonts w:hAnsi="宋体" w:hint="eastAsia"/>
          <w:sz w:val="28"/>
        </w:rPr>
        <w:t>杂交育种的亲本群体应来源于不同的群体或物种。需要证实父本和母本在表型性状、遗传特性、生产性能等</w:t>
      </w:r>
      <w:r w:rsidRPr="00FE1E64">
        <w:rPr>
          <w:rFonts w:hAnsi="宋体" w:hint="eastAsia"/>
          <w:sz w:val="28"/>
        </w:rPr>
        <w:t>至少一个方面</w:t>
      </w:r>
      <w:r>
        <w:rPr>
          <w:rFonts w:hAnsi="宋体" w:hint="eastAsia"/>
          <w:sz w:val="28"/>
        </w:rPr>
        <w:t>确实存在</w:t>
      </w:r>
      <w:r w:rsidRPr="00FE1E64">
        <w:rPr>
          <w:rFonts w:hAnsi="宋体" w:hint="eastAsia"/>
          <w:sz w:val="28"/>
        </w:rPr>
        <w:t>明显差异。</w:t>
      </w:r>
      <w:bookmarkStart w:id="9" w:name="_Hlk180418390"/>
    </w:p>
    <w:bookmarkEnd w:id="9"/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r>
        <w:rPr>
          <w:rFonts w:hint="eastAsia"/>
          <w:sz w:val="28"/>
        </w:rPr>
        <w:t>表型特征和性能指标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rFonts w:ascii="宋体" w:eastAsia="宋体" w:hAnsi="宋体"/>
          <w:sz w:val="28"/>
        </w:rPr>
      </w:pPr>
      <w:r>
        <w:rPr>
          <w:rFonts w:hint="eastAsia"/>
          <w:sz w:val="28"/>
        </w:rPr>
        <w:t>5.1  表型特征描述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新品系特有的表型特征宜包含以下内容</w:t>
      </w:r>
      <w:r>
        <w:rPr>
          <w:sz w:val="28"/>
        </w:rPr>
        <w:t>：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t>——</w:t>
      </w:r>
      <w:r>
        <w:rPr>
          <w:rFonts w:hint="eastAsia"/>
          <w:sz w:val="28"/>
        </w:rPr>
        <w:t>鱼类</w:t>
      </w:r>
      <w:r>
        <w:rPr>
          <w:sz w:val="28"/>
        </w:rPr>
        <w:t>：</w:t>
      </w:r>
      <w:r>
        <w:rPr>
          <w:rFonts w:hAnsi="宋体" w:hint="eastAsia"/>
          <w:sz w:val="28"/>
          <w:szCs w:val="21"/>
        </w:rPr>
        <w:t>体型（全长／体长，体长／体高，体长／头长，体长／尾柄长，头长／吻长，头长／眼径，头长／眼间距，尾柄长／尾柄高），体色，鳞被</w:t>
      </w:r>
      <w:r>
        <w:rPr>
          <w:rFonts w:hAnsi="宋体"/>
          <w:sz w:val="28"/>
          <w:szCs w:val="21"/>
        </w:rPr>
        <w:t>（</w:t>
      </w:r>
      <w:r>
        <w:rPr>
          <w:rFonts w:hAnsi="宋体" w:hint="eastAsia"/>
          <w:sz w:val="28"/>
          <w:szCs w:val="21"/>
        </w:rPr>
        <w:t>鳞式</w:t>
      </w:r>
      <w:r>
        <w:rPr>
          <w:rFonts w:hAnsi="宋体"/>
          <w:sz w:val="28"/>
          <w:szCs w:val="21"/>
        </w:rPr>
        <w:t>）</w:t>
      </w:r>
      <w:r>
        <w:rPr>
          <w:rFonts w:hAnsi="宋体" w:hint="eastAsia"/>
          <w:sz w:val="28"/>
          <w:szCs w:val="21"/>
        </w:rPr>
        <w:t>，鳍式，脊椎骨数</w:t>
      </w:r>
      <w:r w:rsidRPr="00FE1E64">
        <w:rPr>
          <w:rFonts w:hAnsi="宋体" w:hint="eastAsia"/>
          <w:sz w:val="28"/>
          <w:szCs w:val="21"/>
        </w:rPr>
        <w:t>，肌间刺数量等</w:t>
      </w:r>
      <w:r>
        <w:rPr>
          <w:rFonts w:hAnsi="宋体" w:hint="eastAsia"/>
          <w:sz w:val="28"/>
          <w:szCs w:val="21"/>
        </w:rPr>
        <w:t>。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t>——</w:t>
      </w:r>
      <w:r>
        <w:rPr>
          <w:rFonts w:hint="eastAsia"/>
          <w:sz w:val="28"/>
        </w:rPr>
        <w:t>虾蟹类</w:t>
      </w:r>
      <w:r>
        <w:rPr>
          <w:sz w:val="28"/>
        </w:rPr>
        <w:t>：</w:t>
      </w:r>
      <w:r>
        <w:rPr>
          <w:rFonts w:hint="eastAsia"/>
          <w:sz w:val="28"/>
        </w:rPr>
        <w:t>头胸甲长</w:t>
      </w:r>
      <w:r>
        <w:rPr>
          <w:sz w:val="28"/>
        </w:rPr>
        <w:t>、</w:t>
      </w:r>
      <w:r>
        <w:rPr>
          <w:rFonts w:hint="eastAsia"/>
          <w:sz w:val="28"/>
        </w:rPr>
        <w:t>头胸甲宽</w:t>
      </w:r>
      <w:r>
        <w:rPr>
          <w:sz w:val="28"/>
        </w:rPr>
        <w:t>、</w:t>
      </w:r>
      <w:r>
        <w:rPr>
          <w:rFonts w:hint="eastAsia"/>
          <w:sz w:val="28"/>
        </w:rPr>
        <w:t>体长、体高</w:t>
      </w:r>
      <w:r>
        <w:rPr>
          <w:sz w:val="28"/>
        </w:rPr>
        <w:t>、</w:t>
      </w:r>
      <w:r>
        <w:rPr>
          <w:rFonts w:hint="eastAsia"/>
          <w:sz w:val="28"/>
        </w:rPr>
        <w:t>额角齿数</w:t>
      </w:r>
      <w:r>
        <w:rPr>
          <w:sz w:val="28"/>
        </w:rPr>
        <w:t>、</w:t>
      </w:r>
      <w:r>
        <w:rPr>
          <w:rFonts w:hint="eastAsia"/>
          <w:sz w:val="28"/>
        </w:rPr>
        <w:t>附肢长</w:t>
      </w:r>
      <w:r>
        <w:rPr>
          <w:sz w:val="28"/>
        </w:rPr>
        <w:t>、</w:t>
      </w:r>
      <w:r>
        <w:rPr>
          <w:rFonts w:hint="eastAsia"/>
          <w:sz w:val="28"/>
        </w:rPr>
        <w:t>附肢基间距离</w:t>
      </w:r>
      <w:r>
        <w:rPr>
          <w:sz w:val="28"/>
        </w:rPr>
        <w:t>、</w:t>
      </w:r>
      <w:r>
        <w:rPr>
          <w:rFonts w:hint="eastAsia"/>
          <w:sz w:val="28"/>
        </w:rPr>
        <w:t>触鞭数</w:t>
      </w:r>
      <w:r>
        <w:rPr>
          <w:sz w:val="28"/>
        </w:rPr>
        <w:t>、</w:t>
      </w:r>
      <w:r>
        <w:rPr>
          <w:rFonts w:hint="eastAsia"/>
          <w:sz w:val="28"/>
        </w:rPr>
        <w:t>体色等</w:t>
      </w:r>
      <w:r>
        <w:rPr>
          <w:sz w:val="28"/>
        </w:rPr>
        <w:t>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t>——</w:t>
      </w:r>
      <w:r>
        <w:rPr>
          <w:rFonts w:hint="eastAsia"/>
          <w:sz w:val="28"/>
        </w:rPr>
        <w:t>贝类</w:t>
      </w:r>
      <w:r>
        <w:rPr>
          <w:sz w:val="28"/>
        </w:rPr>
        <w:t>：</w:t>
      </w:r>
      <w:r>
        <w:rPr>
          <w:rFonts w:hint="eastAsia"/>
          <w:sz w:val="28"/>
        </w:rPr>
        <w:t>壳长、壳高、壳宽、壳色</w:t>
      </w:r>
      <w:r>
        <w:rPr>
          <w:sz w:val="28"/>
        </w:rPr>
        <w:t>、</w:t>
      </w:r>
      <w:r>
        <w:rPr>
          <w:rFonts w:hint="eastAsia"/>
          <w:sz w:val="28"/>
        </w:rPr>
        <w:t>放射肋等</w:t>
      </w:r>
      <w:r>
        <w:rPr>
          <w:sz w:val="28"/>
        </w:rPr>
        <w:t>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t>——</w:t>
      </w:r>
      <w:r>
        <w:rPr>
          <w:rFonts w:hint="eastAsia"/>
          <w:sz w:val="28"/>
        </w:rPr>
        <w:t>藻类</w:t>
      </w:r>
      <w:r>
        <w:rPr>
          <w:sz w:val="28"/>
        </w:rPr>
        <w:t>：</w:t>
      </w:r>
      <w:r>
        <w:rPr>
          <w:rFonts w:hint="eastAsia"/>
          <w:sz w:val="28"/>
        </w:rPr>
        <w:t>长度</w:t>
      </w:r>
      <w:r>
        <w:rPr>
          <w:sz w:val="28"/>
        </w:rPr>
        <w:t>、</w:t>
      </w:r>
      <w:r>
        <w:rPr>
          <w:rFonts w:hint="eastAsia"/>
          <w:sz w:val="28"/>
        </w:rPr>
        <w:t>宽度</w:t>
      </w:r>
      <w:r>
        <w:rPr>
          <w:sz w:val="28"/>
        </w:rPr>
        <w:t>、</w:t>
      </w:r>
      <w:r>
        <w:rPr>
          <w:rFonts w:hint="eastAsia"/>
          <w:sz w:val="28"/>
        </w:rPr>
        <w:t>厚度或细胞层数</w:t>
      </w:r>
      <w:r>
        <w:rPr>
          <w:sz w:val="28"/>
        </w:rPr>
        <w:t>、</w:t>
      </w:r>
      <w:r>
        <w:rPr>
          <w:rFonts w:hint="eastAsia"/>
          <w:sz w:val="28"/>
        </w:rPr>
        <w:t>固着器</w:t>
      </w:r>
      <w:r>
        <w:rPr>
          <w:sz w:val="28"/>
        </w:rPr>
        <w:t>、</w:t>
      </w:r>
      <w:r>
        <w:rPr>
          <w:rFonts w:hint="eastAsia"/>
          <w:sz w:val="28"/>
        </w:rPr>
        <w:t>柄</w:t>
      </w:r>
      <w:r>
        <w:rPr>
          <w:sz w:val="28"/>
        </w:rPr>
        <w:t>、</w:t>
      </w:r>
      <w:r>
        <w:rPr>
          <w:rFonts w:hint="eastAsia"/>
          <w:sz w:val="28"/>
        </w:rPr>
        <w:t>基部</w:t>
      </w:r>
      <w:r>
        <w:rPr>
          <w:sz w:val="28"/>
        </w:rPr>
        <w:t>、</w:t>
      </w:r>
      <w:r>
        <w:rPr>
          <w:rFonts w:hint="eastAsia"/>
          <w:sz w:val="28"/>
        </w:rPr>
        <w:t>分枝</w:t>
      </w:r>
      <w:r>
        <w:rPr>
          <w:sz w:val="28"/>
        </w:rPr>
        <w:t>、</w:t>
      </w:r>
      <w:r>
        <w:rPr>
          <w:rFonts w:hint="eastAsia"/>
          <w:sz w:val="28"/>
        </w:rPr>
        <w:t>气囊</w:t>
      </w:r>
      <w:r>
        <w:rPr>
          <w:sz w:val="28"/>
        </w:rPr>
        <w:t>、</w:t>
      </w:r>
      <w:r>
        <w:rPr>
          <w:rFonts w:hint="eastAsia"/>
          <w:sz w:val="28"/>
        </w:rPr>
        <w:t>边缘</w:t>
      </w:r>
      <w:r>
        <w:rPr>
          <w:sz w:val="28"/>
        </w:rPr>
        <w:t>、</w:t>
      </w:r>
      <w:r>
        <w:rPr>
          <w:rFonts w:hint="eastAsia"/>
          <w:sz w:val="28"/>
        </w:rPr>
        <w:t>繁殖器官与结构等</w:t>
      </w:r>
      <w:r>
        <w:rPr>
          <w:sz w:val="28"/>
        </w:rPr>
        <w:t>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ascii="Times New Roman"/>
          <w:sz w:val="28"/>
        </w:rPr>
        <w:t>——</w:t>
      </w:r>
      <w:r>
        <w:rPr>
          <w:rFonts w:hint="eastAsia"/>
          <w:sz w:val="28"/>
        </w:rPr>
        <w:t>棘皮类：体尺、体色、体型、棘刺长度、棘刺形状、棘刺颜色、管足颜色、疣足数量等；</w:t>
      </w:r>
    </w:p>
    <w:p w:rsidR="00E53C62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bookmarkStart w:id="10" w:name="OLE_LINK5"/>
      <w:bookmarkStart w:id="11" w:name="OLE_LINK6"/>
      <w:r>
        <w:rPr>
          <w:rFonts w:ascii="Times New Roman"/>
          <w:sz w:val="28"/>
        </w:rPr>
        <w:t>——</w:t>
      </w:r>
      <w:r>
        <w:rPr>
          <w:rFonts w:ascii="Times New Roman" w:hint="eastAsia"/>
          <w:sz w:val="28"/>
        </w:rPr>
        <w:t>龟鳖类：</w:t>
      </w:r>
      <w:bookmarkEnd w:id="10"/>
      <w:bookmarkEnd w:id="11"/>
      <w:r>
        <w:rPr>
          <w:rFonts w:ascii="Times New Roman" w:hint="eastAsia"/>
          <w:sz w:val="28"/>
        </w:rPr>
        <w:t>体色、花纹、背甲高</w:t>
      </w:r>
      <w:r>
        <w:rPr>
          <w:rFonts w:ascii="Times New Roman" w:hint="eastAsia"/>
          <w:sz w:val="28"/>
        </w:rPr>
        <w:t>/</w:t>
      </w:r>
      <w:r>
        <w:rPr>
          <w:rFonts w:ascii="Times New Roman" w:hint="eastAsia"/>
          <w:sz w:val="28"/>
        </w:rPr>
        <w:t>背甲长、体高</w:t>
      </w:r>
      <w:r>
        <w:rPr>
          <w:rFonts w:ascii="Times New Roman" w:hint="eastAsia"/>
          <w:sz w:val="28"/>
        </w:rPr>
        <w:t>/</w:t>
      </w:r>
      <w:r>
        <w:rPr>
          <w:rFonts w:ascii="Times New Roman" w:hint="eastAsia"/>
          <w:sz w:val="28"/>
        </w:rPr>
        <w:t>背甲长、裙边宽</w:t>
      </w:r>
      <w:r>
        <w:rPr>
          <w:rFonts w:ascii="Times New Roman" w:hint="eastAsia"/>
          <w:sz w:val="28"/>
        </w:rPr>
        <w:t>/</w:t>
      </w:r>
      <w:r>
        <w:rPr>
          <w:rFonts w:ascii="Times New Roman" w:hint="eastAsia"/>
          <w:sz w:val="28"/>
        </w:rPr>
        <w:t>背甲长等</w:t>
      </w:r>
      <w:r w:rsidR="00E53C62">
        <w:rPr>
          <w:rFonts w:ascii="Times New Roman" w:hint="eastAsia"/>
          <w:sz w:val="28"/>
        </w:rPr>
        <w:t>；</w:t>
      </w:r>
    </w:p>
    <w:p w:rsidR="006305D4" w:rsidRDefault="00E53C62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bookmarkStart w:id="12" w:name="OLE_LINK7"/>
      <w:bookmarkStart w:id="13" w:name="OLE_LINK8"/>
      <w:r>
        <w:rPr>
          <w:rFonts w:ascii="Times New Roman"/>
          <w:sz w:val="28"/>
        </w:rPr>
        <w:t>——</w:t>
      </w:r>
      <w:r>
        <w:rPr>
          <w:rFonts w:ascii="Times New Roman" w:hint="eastAsia"/>
          <w:sz w:val="28"/>
        </w:rPr>
        <w:t>蛙类：体长、头长、吻长、鼻间距、眼间距、眼径、</w:t>
      </w:r>
      <w:r w:rsidR="00D2015B">
        <w:rPr>
          <w:rFonts w:ascii="Times New Roman" w:hint="eastAsia"/>
          <w:sz w:val="28"/>
        </w:rPr>
        <w:t>后肢长、足长</w:t>
      </w:r>
      <w:r>
        <w:rPr>
          <w:rFonts w:ascii="Times New Roman" w:hint="eastAsia"/>
          <w:sz w:val="28"/>
        </w:rPr>
        <w:t>等</w:t>
      </w:r>
      <w:r w:rsidR="00621FC5">
        <w:rPr>
          <w:rFonts w:ascii="Times New Roman" w:hint="eastAsia"/>
          <w:sz w:val="28"/>
        </w:rPr>
        <w:t>。</w:t>
      </w:r>
    </w:p>
    <w:bookmarkEnd w:id="12"/>
    <w:bookmarkEnd w:id="13"/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rFonts w:ascii="宋体" w:eastAsia="宋体" w:hAnsi="宋体"/>
          <w:sz w:val="28"/>
        </w:rPr>
      </w:pPr>
      <w:r>
        <w:rPr>
          <w:rFonts w:hint="eastAsia"/>
          <w:sz w:val="28"/>
        </w:rPr>
        <w:t>5.2  生产性能指标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在适宜养殖条件下能反映</w:t>
      </w:r>
      <w:r w:rsidR="00FE1E64">
        <w:rPr>
          <w:rFonts w:hint="eastAsia"/>
          <w:sz w:val="28"/>
        </w:rPr>
        <w:t>新</w:t>
      </w:r>
      <w:r>
        <w:rPr>
          <w:rFonts w:hint="eastAsia"/>
          <w:sz w:val="28"/>
        </w:rPr>
        <w:t>品系主要经济性状指标</w:t>
      </w:r>
      <w:r>
        <w:rPr>
          <w:sz w:val="28"/>
        </w:rPr>
        <w:t>，</w:t>
      </w:r>
      <w:r>
        <w:rPr>
          <w:rFonts w:hint="eastAsia"/>
          <w:sz w:val="28"/>
        </w:rPr>
        <w:t>宜包含以下相关内容</w:t>
      </w:r>
      <w:r>
        <w:rPr>
          <w:sz w:val="28"/>
        </w:rPr>
        <w:t>：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lastRenderedPageBreak/>
        <w:t>——</w:t>
      </w:r>
      <w:r>
        <w:rPr>
          <w:rFonts w:hint="eastAsia"/>
          <w:sz w:val="28"/>
        </w:rPr>
        <w:t>鱼类和虾蟹类</w:t>
      </w:r>
      <w:r>
        <w:rPr>
          <w:sz w:val="28"/>
        </w:rPr>
        <w:t>：</w:t>
      </w:r>
      <w:r>
        <w:rPr>
          <w:rFonts w:hint="eastAsia"/>
          <w:sz w:val="28"/>
        </w:rPr>
        <w:t>体重、体长</w:t>
      </w:r>
      <w:r>
        <w:rPr>
          <w:sz w:val="28"/>
        </w:rPr>
        <w:t>、</w:t>
      </w:r>
      <w:r>
        <w:rPr>
          <w:rFonts w:hint="eastAsia"/>
          <w:sz w:val="28"/>
        </w:rPr>
        <w:t>成活率</w:t>
      </w:r>
      <w:r>
        <w:rPr>
          <w:sz w:val="28"/>
        </w:rPr>
        <w:t>、</w:t>
      </w:r>
      <w:r>
        <w:rPr>
          <w:rFonts w:hint="eastAsia"/>
          <w:sz w:val="28"/>
        </w:rPr>
        <w:t>繁殖力</w:t>
      </w:r>
      <w:r>
        <w:rPr>
          <w:sz w:val="28"/>
        </w:rPr>
        <w:t>、</w:t>
      </w:r>
      <w:r>
        <w:rPr>
          <w:rFonts w:hint="eastAsia"/>
          <w:sz w:val="28"/>
        </w:rPr>
        <w:t>饲料转化系数</w:t>
      </w:r>
      <w:r>
        <w:rPr>
          <w:sz w:val="28"/>
        </w:rPr>
        <w:t>、</w:t>
      </w:r>
      <w:r>
        <w:rPr>
          <w:rFonts w:hint="eastAsia"/>
          <w:sz w:val="28"/>
        </w:rPr>
        <w:t>性比</w:t>
      </w:r>
      <w:r>
        <w:rPr>
          <w:sz w:val="28"/>
        </w:rPr>
        <w:t>、</w:t>
      </w:r>
      <w:r>
        <w:rPr>
          <w:rFonts w:hint="eastAsia"/>
          <w:sz w:val="28"/>
        </w:rPr>
        <w:t>出肉率、抗逆性、抗病力和肌肉品质等</w:t>
      </w:r>
      <w:r>
        <w:rPr>
          <w:sz w:val="28"/>
        </w:rPr>
        <w:t>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t>——</w:t>
      </w:r>
      <w:r>
        <w:rPr>
          <w:rFonts w:hint="eastAsia"/>
          <w:sz w:val="28"/>
        </w:rPr>
        <w:t>贝类</w:t>
      </w:r>
      <w:r>
        <w:rPr>
          <w:sz w:val="28"/>
        </w:rPr>
        <w:t>：</w:t>
      </w:r>
      <w:r>
        <w:rPr>
          <w:rFonts w:hint="eastAsia"/>
          <w:sz w:val="28"/>
        </w:rPr>
        <w:t>壳长</w:t>
      </w:r>
      <w:r>
        <w:rPr>
          <w:sz w:val="28"/>
        </w:rPr>
        <w:t>、</w:t>
      </w:r>
      <w:r>
        <w:rPr>
          <w:rFonts w:hint="eastAsia"/>
          <w:sz w:val="28"/>
        </w:rPr>
        <w:t>壳高</w:t>
      </w:r>
      <w:r>
        <w:rPr>
          <w:sz w:val="28"/>
        </w:rPr>
        <w:t>、</w:t>
      </w:r>
      <w:r>
        <w:rPr>
          <w:rFonts w:hint="eastAsia"/>
          <w:sz w:val="28"/>
        </w:rPr>
        <w:t>壳宽</w:t>
      </w:r>
      <w:r>
        <w:rPr>
          <w:sz w:val="28"/>
        </w:rPr>
        <w:t>、</w:t>
      </w:r>
      <w:r>
        <w:rPr>
          <w:rFonts w:hint="eastAsia"/>
          <w:sz w:val="28"/>
        </w:rPr>
        <w:t>体重</w:t>
      </w:r>
      <w:r>
        <w:rPr>
          <w:sz w:val="28"/>
        </w:rPr>
        <w:t>、</w:t>
      </w:r>
      <w:r>
        <w:rPr>
          <w:rFonts w:hint="eastAsia"/>
          <w:sz w:val="28"/>
        </w:rPr>
        <w:t>软体重</w:t>
      </w:r>
      <w:r>
        <w:rPr>
          <w:sz w:val="28"/>
        </w:rPr>
        <w:t>、</w:t>
      </w:r>
      <w:r>
        <w:rPr>
          <w:rFonts w:hint="eastAsia"/>
          <w:sz w:val="28"/>
        </w:rPr>
        <w:t>出肉率、成活率和品质等</w:t>
      </w:r>
      <w:r>
        <w:rPr>
          <w:sz w:val="28"/>
        </w:rPr>
        <w:t>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t>——</w:t>
      </w:r>
      <w:r>
        <w:rPr>
          <w:rFonts w:hint="eastAsia"/>
          <w:sz w:val="28"/>
        </w:rPr>
        <w:t>藻类</w:t>
      </w:r>
      <w:r>
        <w:rPr>
          <w:sz w:val="28"/>
        </w:rPr>
        <w:t>：</w:t>
      </w:r>
      <w:r>
        <w:rPr>
          <w:rFonts w:hint="eastAsia"/>
          <w:sz w:val="28"/>
        </w:rPr>
        <w:t>产量</w:t>
      </w:r>
      <w:r>
        <w:rPr>
          <w:sz w:val="28"/>
        </w:rPr>
        <w:t>（</w:t>
      </w:r>
      <w:r>
        <w:rPr>
          <w:rFonts w:hint="eastAsia"/>
          <w:sz w:val="28"/>
        </w:rPr>
        <w:t>鲜重、干重、鲜干比</w:t>
      </w:r>
      <w:r>
        <w:rPr>
          <w:sz w:val="28"/>
        </w:rPr>
        <w:t>）、</w:t>
      </w:r>
      <w:r>
        <w:rPr>
          <w:rFonts w:hint="eastAsia"/>
          <w:sz w:val="28"/>
        </w:rPr>
        <w:t>色泽</w:t>
      </w:r>
      <w:r>
        <w:rPr>
          <w:sz w:val="28"/>
        </w:rPr>
        <w:t>（</w:t>
      </w:r>
      <w:r>
        <w:rPr>
          <w:rFonts w:hint="eastAsia"/>
          <w:sz w:val="28"/>
        </w:rPr>
        <w:t>光合色素等</w:t>
      </w:r>
      <w:r>
        <w:rPr>
          <w:sz w:val="28"/>
        </w:rPr>
        <w:t>）、</w:t>
      </w:r>
      <w:r>
        <w:rPr>
          <w:rFonts w:hint="eastAsia"/>
          <w:sz w:val="28"/>
        </w:rPr>
        <w:t>抗逆性</w:t>
      </w:r>
      <w:r>
        <w:rPr>
          <w:sz w:val="28"/>
        </w:rPr>
        <w:t>、</w:t>
      </w:r>
      <w:r>
        <w:rPr>
          <w:rFonts w:hint="eastAsia"/>
          <w:sz w:val="28"/>
        </w:rPr>
        <w:t>长度</w:t>
      </w:r>
      <w:r>
        <w:rPr>
          <w:sz w:val="28"/>
        </w:rPr>
        <w:t>、</w:t>
      </w:r>
      <w:r>
        <w:rPr>
          <w:rFonts w:hint="eastAsia"/>
          <w:sz w:val="28"/>
        </w:rPr>
        <w:t>宽度</w:t>
      </w:r>
      <w:r>
        <w:rPr>
          <w:sz w:val="28"/>
        </w:rPr>
        <w:t>、</w:t>
      </w:r>
      <w:r>
        <w:rPr>
          <w:rFonts w:hint="eastAsia"/>
          <w:sz w:val="28"/>
        </w:rPr>
        <w:t>厚度和有效组成成分</w:t>
      </w:r>
      <w:r>
        <w:rPr>
          <w:sz w:val="28"/>
        </w:rPr>
        <w:t>（</w:t>
      </w:r>
      <w:r>
        <w:rPr>
          <w:rFonts w:hint="eastAsia"/>
          <w:sz w:val="28"/>
        </w:rPr>
        <w:t>蛋白质</w:t>
      </w:r>
      <w:r>
        <w:rPr>
          <w:sz w:val="28"/>
        </w:rPr>
        <w:t>、</w:t>
      </w:r>
      <w:r>
        <w:rPr>
          <w:rFonts w:hint="eastAsia"/>
          <w:sz w:val="28"/>
        </w:rPr>
        <w:t>游离氨基酸</w:t>
      </w:r>
      <w:r>
        <w:rPr>
          <w:sz w:val="28"/>
        </w:rPr>
        <w:t>、</w:t>
      </w:r>
      <w:r>
        <w:rPr>
          <w:rFonts w:hint="eastAsia"/>
          <w:sz w:val="28"/>
        </w:rPr>
        <w:t>碘</w:t>
      </w:r>
      <w:r>
        <w:rPr>
          <w:sz w:val="28"/>
        </w:rPr>
        <w:t>、</w:t>
      </w:r>
      <w:r>
        <w:rPr>
          <w:rFonts w:hint="eastAsia"/>
          <w:sz w:val="28"/>
        </w:rPr>
        <w:t>藻胶等</w:t>
      </w:r>
      <w:r>
        <w:rPr>
          <w:sz w:val="28"/>
        </w:rPr>
        <w:t>）</w:t>
      </w:r>
      <w:r>
        <w:rPr>
          <w:rFonts w:hint="eastAsia"/>
          <w:sz w:val="28"/>
        </w:rPr>
        <w:t>等；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t>——</w:t>
      </w:r>
      <w:r>
        <w:rPr>
          <w:rFonts w:hint="eastAsia"/>
          <w:sz w:val="28"/>
        </w:rPr>
        <w:t>棘皮类：体尺、体重、出皮率、性腺指数、疣足数量、成活率和品质等；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sz w:val="28"/>
        </w:rPr>
        <w:t>——</w:t>
      </w:r>
      <w:r>
        <w:rPr>
          <w:rFonts w:hint="eastAsia"/>
          <w:sz w:val="28"/>
        </w:rPr>
        <w:t>龟鳖类：体重、成活率、裙边占比（鳖）、繁殖力、性比、抗逆性等</w:t>
      </w:r>
      <w:r w:rsidR="00E53C62">
        <w:rPr>
          <w:rFonts w:hint="eastAsia"/>
          <w:sz w:val="28"/>
        </w:rPr>
        <w:t>；</w:t>
      </w:r>
    </w:p>
    <w:p w:rsidR="00E53C62" w:rsidRDefault="00E53C62" w:rsidP="00E53C62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int="eastAsia"/>
          <w:sz w:val="28"/>
        </w:rPr>
        <w:t>蛙类：体重、成活率、繁殖力、</w:t>
      </w:r>
      <w:r w:rsidR="00D2015B">
        <w:rPr>
          <w:rFonts w:ascii="Times New Roman" w:hint="eastAsia"/>
          <w:sz w:val="28"/>
        </w:rPr>
        <w:t>性比、</w:t>
      </w:r>
      <w:r>
        <w:rPr>
          <w:rFonts w:ascii="Times New Roman" w:hint="eastAsia"/>
          <w:sz w:val="28"/>
        </w:rPr>
        <w:t>抗逆性等。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详细描述至少一个明显区别于原种或已有品种的指标</w:t>
      </w:r>
      <w:r>
        <w:rPr>
          <w:sz w:val="28"/>
        </w:rPr>
        <w:t>。</w:t>
      </w:r>
    </w:p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bookmarkStart w:id="14" w:name="_Toc465687756"/>
      <w:r>
        <w:rPr>
          <w:rFonts w:hint="eastAsia"/>
          <w:sz w:val="28"/>
        </w:rPr>
        <w:t>遗传背景分析</w:t>
      </w:r>
      <w:bookmarkEnd w:id="14"/>
      <w:r>
        <w:rPr>
          <w:rFonts w:hint="eastAsia"/>
          <w:sz w:val="28"/>
        </w:rPr>
        <w:t xml:space="preserve"> 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可</w:t>
      </w:r>
      <w:r>
        <w:rPr>
          <w:rFonts w:ascii="宋体" w:eastAsia="宋体" w:hAnsi="宋体"/>
          <w:sz w:val="28"/>
        </w:rPr>
        <w:t>采用微卫星、</w:t>
      </w:r>
      <w:r>
        <w:rPr>
          <w:rFonts w:ascii="Times New Roman" w:eastAsia="宋体"/>
          <w:sz w:val="28"/>
        </w:rPr>
        <w:t>SNP</w:t>
      </w:r>
      <w:r>
        <w:rPr>
          <w:rFonts w:ascii="宋体" w:eastAsia="宋体" w:hAnsi="宋体"/>
          <w:sz w:val="28"/>
        </w:rPr>
        <w:t>等分子标记技术分析</w:t>
      </w:r>
      <w:r>
        <w:rPr>
          <w:rFonts w:ascii="宋体" w:eastAsia="宋体" w:hAnsi="宋体" w:hint="eastAsia"/>
          <w:sz w:val="28"/>
        </w:rPr>
        <w:t>水产新品系</w:t>
      </w:r>
      <w:r>
        <w:rPr>
          <w:rFonts w:ascii="宋体" w:eastAsia="宋体" w:hAnsi="宋体"/>
          <w:sz w:val="28"/>
        </w:rPr>
        <w:t>的遗传背景，评估遗传多样性、遗传距离及遗传分化等信息。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Times New Roman" w:eastAsia="宋体" w:hAnsi="宋体" w:hint="eastAsia"/>
          <w:sz w:val="28"/>
        </w:rPr>
        <w:t>用于遗传背景分析的</w:t>
      </w:r>
      <w:r>
        <w:rPr>
          <w:rFonts w:ascii="Times New Roman" w:eastAsia="宋体" w:hAnsi="宋体"/>
          <w:sz w:val="28"/>
        </w:rPr>
        <w:t>样本量不少于</w:t>
      </w:r>
      <w:r>
        <w:rPr>
          <w:rFonts w:ascii="Times New Roman" w:eastAsia="宋体"/>
          <w:sz w:val="28"/>
        </w:rPr>
        <w:t>30</w:t>
      </w:r>
      <w:r>
        <w:rPr>
          <w:rFonts w:ascii="Times New Roman" w:eastAsia="宋体"/>
          <w:sz w:val="28"/>
        </w:rPr>
        <w:t>个，</w:t>
      </w:r>
      <w:r>
        <w:rPr>
          <w:rFonts w:ascii="宋体" w:eastAsia="宋体" w:hAnsi="宋体"/>
          <w:sz w:val="28"/>
        </w:rPr>
        <w:t>微</w:t>
      </w:r>
      <w:r>
        <w:rPr>
          <w:rFonts w:ascii="Times New Roman" w:eastAsia="宋体" w:hAnsi="宋体"/>
          <w:sz w:val="28"/>
        </w:rPr>
        <w:t>卫星等分子标记数不少于</w:t>
      </w:r>
      <w:r>
        <w:rPr>
          <w:rFonts w:ascii="Times New Roman" w:eastAsia="宋体"/>
          <w:sz w:val="28"/>
        </w:rPr>
        <w:t>10</w:t>
      </w:r>
      <w:r>
        <w:rPr>
          <w:rFonts w:ascii="Times New Roman" w:eastAsia="宋体" w:hAnsi="宋体"/>
          <w:sz w:val="28"/>
        </w:rPr>
        <w:t>个</w:t>
      </w:r>
      <w:r>
        <w:rPr>
          <w:rFonts w:ascii="宋体" w:eastAsia="宋体" w:hAnsi="宋体"/>
          <w:sz w:val="28"/>
        </w:rPr>
        <w:t>。</w:t>
      </w:r>
    </w:p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bookmarkStart w:id="15" w:name="_Toc465687757"/>
      <w:r>
        <w:rPr>
          <w:rFonts w:hint="eastAsia"/>
          <w:sz w:val="28"/>
        </w:rPr>
        <w:t>档案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.1  品系材料及系谱档案</w:t>
      </w:r>
    </w:p>
    <w:p w:rsidR="006305D4" w:rsidRDefault="00621FC5">
      <w:pPr>
        <w:adjustRightInd w:val="0"/>
        <w:snapToGrid w:val="0"/>
        <w:spacing w:line="500" w:lineRule="exact"/>
        <w:ind w:firstLineChars="200" w:firstLine="560"/>
        <w:rPr>
          <w:rFonts w:ascii="宋体" w:cs="宋体"/>
          <w:kern w:val="0"/>
          <w:sz w:val="28"/>
          <w:szCs w:val="21"/>
        </w:rPr>
      </w:pPr>
      <w:r>
        <w:rPr>
          <w:rFonts w:ascii="宋体" w:cs="宋体" w:hint="eastAsia"/>
          <w:kern w:val="0"/>
          <w:sz w:val="28"/>
          <w:szCs w:val="21"/>
        </w:rPr>
        <w:t>应建立健全的新品系培育档案，记录整个培育过程，定期汇总归档。</w:t>
      </w:r>
      <w:r>
        <w:rPr>
          <w:rFonts w:ascii="宋体" w:cs="宋体" w:hint="eastAsia"/>
          <w:kern w:val="0"/>
          <w:sz w:val="28"/>
          <w:szCs w:val="21"/>
        </w:rPr>
        <w:lastRenderedPageBreak/>
        <w:t>主要内容应包括:</w:t>
      </w:r>
      <w:r w:rsidR="00FE1E64">
        <w:rPr>
          <w:rFonts w:ascii="宋体" w:cs="宋体" w:hint="eastAsia"/>
          <w:kern w:val="0"/>
          <w:sz w:val="28"/>
          <w:szCs w:val="21"/>
        </w:rPr>
        <w:t>亲本</w:t>
      </w:r>
      <w:r>
        <w:rPr>
          <w:rFonts w:ascii="宋体" w:cs="宋体" w:hint="eastAsia"/>
          <w:kern w:val="0"/>
          <w:sz w:val="28"/>
          <w:szCs w:val="21"/>
        </w:rPr>
        <w:t>来源、种名、检疫、引进单位</w:t>
      </w:r>
      <w:r w:rsidR="00FE1E64">
        <w:rPr>
          <w:rFonts w:ascii="宋体" w:cs="宋体" w:hint="eastAsia"/>
          <w:kern w:val="0"/>
          <w:sz w:val="28"/>
          <w:szCs w:val="21"/>
        </w:rPr>
        <w:t>或来源地</w:t>
      </w:r>
      <w:r>
        <w:rPr>
          <w:rFonts w:ascii="宋体" w:cs="宋体" w:hint="eastAsia"/>
          <w:kern w:val="0"/>
          <w:sz w:val="28"/>
          <w:szCs w:val="21"/>
        </w:rPr>
        <w:t>、时间、地点、数量、规格、成活率、世代及遗传背景情况等。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.2  培育过程档案</w:t>
      </w:r>
    </w:p>
    <w:p w:rsidR="006305D4" w:rsidRDefault="00621FC5">
      <w:pPr>
        <w:pStyle w:val="af1"/>
        <w:adjustRightInd w:val="0"/>
        <w:snapToGrid w:val="0"/>
        <w:spacing w:before="245" w:after="245" w:line="500" w:lineRule="exact"/>
        <w:ind w:firstLineChars="200" w:firstLine="560"/>
        <w:rPr>
          <w:rFonts w:ascii="Times New Roman" w:eastAsia="宋体"/>
          <w:sz w:val="28"/>
        </w:rPr>
      </w:pPr>
      <w:r>
        <w:rPr>
          <w:rFonts w:ascii="Times New Roman" w:eastAsia="宋体" w:hAnsi="宋体"/>
          <w:sz w:val="28"/>
        </w:rPr>
        <w:t>繁育：面积与编号、品种、亲本数量、水质情况、配对时间、出苗时间、出苗量</w:t>
      </w:r>
      <w:r>
        <w:rPr>
          <w:rFonts w:ascii="Times New Roman" w:eastAsia="宋体" w:hAnsi="宋体"/>
          <w:sz w:val="28"/>
          <w:u w:val="single"/>
        </w:rPr>
        <w:t>等</w:t>
      </w:r>
      <w:r>
        <w:rPr>
          <w:rFonts w:ascii="Times New Roman" w:eastAsia="宋体" w:hAnsi="宋体"/>
          <w:sz w:val="28"/>
        </w:rPr>
        <w:t>。</w:t>
      </w:r>
    </w:p>
    <w:p w:rsidR="006305D4" w:rsidRDefault="00621FC5">
      <w:pPr>
        <w:pStyle w:val="af1"/>
        <w:adjustRightInd w:val="0"/>
        <w:snapToGrid w:val="0"/>
        <w:spacing w:before="245" w:after="245" w:line="500" w:lineRule="exact"/>
        <w:ind w:firstLineChars="200" w:firstLine="560"/>
        <w:rPr>
          <w:rFonts w:ascii="Times New Roman" w:eastAsia="宋体"/>
          <w:sz w:val="28"/>
        </w:rPr>
      </w:pPr>
      <w:r>
        <w:rPr>
          <w:rFonts w:ascii="Times New Roman" w:eastAsia="宋体" w:hAnsi="宋体"/>
          <w:sz w:val="28"/>
        </w:rPr>
        <w:t>培育：面积与编号、品种、放养量、饲养管理、病害防治及日常管理记录等。</w:t>
      </w:r>
    </w:p>
    <w:p w:rsidR="006305D4" w:rsidRDefault="00621FC5">
      <w:pPr>
        <w:pStyle w:val="af1"/>
        <w:adjustRightInd w:val="0"/>
        <w:snapToGrid w:val="0"/>
        <w:spacing w:before="245" w:after="245" w:line="500" w:lineRule="exact"/>
        <w:ind w:firstLineChars="200" w:firstLine="560"/>
        <w:rPr>
          <w:rFonts w:ascii="Times New Roman" w:eastAsia="宋体"/>
          <w:sz w:val="28"/>
        </w:rPr>
      </w:pPr>
      <w:r>
        <w:rPr>
          <w:rFonts w:ascii="Times New Roman" w:eastAsia="宋体" w:hAnsi="宋体"/>
          <w:sz w:val="28"/>
        </w:rPr>
        <w:t>选择：</w:t>
      </w:r>
      <w:r>
        <w:rPr>
          <w:rFonts w:ascii="Times New Roman" w:eastAsia="宋体" w:hAnsi="宋体" w:hint="eastAsia"/>
          <w:sz w:val="28"/>
        </w:rPr>
        <w:t>培育</w:t>
      </w:r>
      <w:r>
        <w:rPr>
          <w:rFonts w:ascii="Times New Roman" w:eastAsia="宋体" w:hAnsi="宋体"/>
          <w:sz w:val="28"/>
        </w:rPr>
        <w:t>阶段、时间、选留数量、</w:t>
      </w:r>
      <w:r>
        <w:rPr>
          <w:rFonts w:ascii="Times New Roman" w:eastAsia="宋体" w:hAnsi="宋体" w:hint="eastAsia"/>
          <w:sz w:val="28"/>
        </w:rPr>
        <w:t>目标</w:t>
      </w:r>
      <w:r>
        <w:rPr>
          <w:rFonts w:ascii="Times New Roman" w:eastAsia="宋体" w:hAnsi="宋体"/>
          <w:sz w:val="28"/>
        </w:rPr>
        <w:t>性状指标等。</w:t>
      </w:r>
    </w:p>
    <w:p w:rsidR="006305D4" w:rsidRDefault="00621FC5">
      <w:pPr>
        <w:pStyle w:val="af1"/>
        <w:adjustRightInd w:val="0"/>
        <w:snapToGrid w:val="0"/>
        <w:spacing w:before="245" w:after="245" w:line="500" w:lineRule="exact"/>
        <w:ind w:firstLineChars="200" w:firstLine="560"/>
        <w:rPr>
          <w:rFonts w:ascii="Times New Roman" w:eastAsia="宋体" w:hAnsi="宋体"/>
          <w:sz w:val="28"/>
        </w:rPr>
      </w:pPr>
      <w:r>
        <w:rPr>
          <w:rFonts w:ascii="Times New Roman" w:eastAsia="宋体" w:hAnsi="宋体"/>
          <w:sz w:val="28"/>
        </w:rPr>
        <w:t>评估：试验对象、试验方案、试验时间、试验过程、试验结果等。</w:t>
      </w:r>
    </w:p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r>
        <w:rPr>
          <w:rFonts w:hint="eastAsia"/>
          <w:sz w:val="28"/>
        </w:rPr>
        <w:t>小试养殖</w:t>
      </w:r>
    </w:p>
    <w:p w:rsidR="006305D4" w:rsidRPr="00FE1E64" w:rsidRDefault="00621FC5">
      <w:pPr>
        <w:pStyle w:val="a"/>
        <w:numPr>
          <w:ilvl w:val="0"/>
          <w:numId w:val="0"/>
        </w:numPr>
        <w:adjustRightInd w:val="0"/>
        <w:snapToGrid w:val="0"/>
        <w:spacing w:before="490" w:after="490" w:line="500" w:lineRule="exact"/>
        <w:ind w:firstLineChars="200" w:firstLine="560"/>
        <w:rPr>
          <w:rFonts w:ascii="Times New Roman" w:eastAsiaTheme="minorEastAsia"/>
          <w:sz w:val="28"/>
        </w:rPr>
      </w:pPr>
      <w:r>
        <w:rPr>
          <w:rFonts w:ascii="Times New Roman" w:eastAsiaTheme="minorEastAsia" w:hAnsiTheme="minorEastAsia"/>
          <w:sz w:val="28"/>
        </w:rPr>
        <w:t>在新品系的主要养殖区域进</w:t>
      </w:r>
      <w:r w:rsidRPr="00FE1E64">
        <w:rPr>
          <w:rFonts w:ascii="Times New Roman" w:eastAsiaTheme="minorEastAsia" w:hAnsiTheme="minorEastAsia"/>
          <w:sz w:val="28"/>
        </w:rPr>
        <w:t>行连续两个年度</w:t>
      </w:r>
      <w:r w:rsidR="00FE1E64" w:rsidRPr="00FE1E64">
        <w:rPr>
          <w:rFonts w:ascii="Times New Roman" w:eastAsiaTheme="minorEastAsia" w:hAnsiTheme="minorEastAsia" w:hint="eastAsia"/>
          <w:sz w:val="28"/>
        </w:rPr>
        <w:t>或</w:t>
      </w:r>
      <w:r w:rsidR="00FE1E64" w:rsidRPr="00FE1E64">
        <w:rPr>
          <w:rFonts w:ascii="Times New Roman" w:eastAsiaTheme="minorEastAsia" w:hAnsiTheme="minorEastAsia"/>
          <w:sz w:val="28"/>
        </w:rPr>
        <w:t>两个生产周期</w:t>
      </w:r>
      <w:r w:rsidRPr="00FE1E64">
        <w:rPr>
          <w:rFonts w:ascii="Times New Roman" w:eastAsiaTheme="minorEastAsia" w:hAnsiTheme="minorEastAsia"/>
          <w:sz w:val="28"/>
        </w:rPr>
        <w:t>的小试养殖试验，试验点至少</w:t>
      </w:r>
      <w:r w:rsidR="00FE1E64" w:rsidRPr="00FE1E64">
        <w:rPr>
          <w:rFonts w:ascii="Times New Roman" w:eastAsiaTheme="minorEastAsia" w:hAnsiTheme="minorEastAsia"/>
          <w:sz w:val="28"/>
        </w:rPr>
        <w:t>位于</w:t>
      </w:r>
      <w:r w:rsidRPr="00FE1E64">
        <w:rPr>
          <w:rFonts w:ascii="Times New Roman" w:eastAsiaTheme="minorEastAsia"/>
          <w:sz w:val="28"/>
        </w:rPr>
        <w:t>2</w:t>
      </w:r>
      <w:r w:rsidRPr="00FE1E64">
        <w:rPr>
          <w:rFonts w:ascii="Times New Roman" w:eastAsiaTheme="minorEastAsia" w:hAnsiTheme="minorEastAsia"/>
          <w:sz w:val="28"/>
        </w:rPr>
        <w:t>个</w:t>
      </w:r>
      <w:r w:rsidR="00FE1E64" w:rsidRPr="00FE1E64">
        <w:rPr>
          <w:rFonts w:ascii="Times New Roman" w:eastAsiaTheme="minorEastAsia" w:hAnsiTheme="minorEastAsia"/>
          <w:sz w:val="28"/>
        </w:rPr>
        <w:t>县（区）</w:t>
      </w:r>
      <w:r w:rsidRPr="00FE1E64">
        <w:rPr>
          <w:rFonts w:ascii="Times New Roman" w:eastAsiaTheme="minorEastAsia" w:hAnsiTheme="minorEastAsia"/>
          <w:sz w:val="28"/>
        </w:rPr>
        <w:t>，每个试验点至少</w:t>
      </w:r>
      <w:r w:rsidRPr="00FE1E64">
        <w:rPr>
          <w:rFonts w:ascii="Times New Roman" w:eastAsiaTheme="minorEastAsia"/>
          <w:sz w:val="28"/>
        </w:rPr>
        <w:t>2</w:t>
      </w:r>
      <w:r w:rsidRPr="00FE1E64">
        <w:rPr>
          <w:rFonts w:ascii="Times New Roman" w:eastAsiaTheme="minorEastAsia" w:hAnsiTheme="minorEastAsia"/>
          <w:sz w:val="28"/>
        </w:rPr>
        <w:t>个重复。</w:t>
      </w:r>
    </w:p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r>
        <w:rPr>
          <w:rFonts w:hint="eastAsia"/>
          <w:sz w:val="28"/>
        </w:rPr>
        <w:t>评</w:t>
      </w:r>
      <w:bookmarkEnd w:id="15"/>
      <w:r>
        <w:rPr>
          <w:rFonts w:hint="eastAsia"/>
          <w:sz w:val="28"/>
        </w:rPr>
        <w:t>价方法</w:t>
      </w:r>
    </w:p>
    <w:p w:rsidR="006305D4" w:rsidRPr="00FE1E64" w:rsidRDefault="00621FC5">
      <w:pPr>
        <w:pStyle w:val="af2"/>
        <w:adjustRightInd w:val="0"/>
        <w:snapToGrid w:val="0"/>
        <w:spacing w:before="245" w:after="245" w:line="50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评估水产新品系的主要经济性状的水平、育种潜力以及育种效果。在相同养殖试验条件下，进行对比试验，采用统计学方法，逐代计算培育群体目标性状的遗传进展，评估每个世代的育种效</w:t>
      </w:r>
      <w:r w:rsidRPr="00FE1E64">
        <w:rPr>
          <w:rFonts w:asciiTheme="minorEastAsia" w:eastAsiaTheme="minorEastAsia" w:hAnsiTheme="minorEastAsia" w:hint="eastAsia"/>
          <w:sz w:val="28"/>
        </w:rPr>
        <w:t>果和目标性状的遗传稳定性。</w:t>
      </w:r>
    </w:p>
    <w:p w:rsidR="006305D4" w:rsidRDefault="00621FC5">
      <w:pPr>
        <w:pStyle w:val="a"/>
        <w:adjustRightInd w:val="0"/>
        <w:snapToGrid w:val="0"/>
        <w:spacing w:before="490" w:after="490" w:line="500" w:lineRule="exact"/>
        <w:ind w:left="0"/>
        <w:rPr>
          <w:sz w:val="28"/>
        </w:rPr>
      </w:pPr>
      <w:r>
        <w:rPr>
          <w:rFonts w:hint="eastAsia"/>
          <w:sz w:val="28"/>
        </w:rPr>
        <w:t>判定规则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sz w:val="28"/>
        </w:rPr>
        <w:lastRenderedPageBreak/>
        <w:t xml:space="preserve">10.1 </w:t>
      </w:r>
      <w:r>
        <w:rPr>
          <w:rFonts w:hint="eastAsia"/>
          <w:sz w:val="28"/>
        </w:rPr>
        <w:t>培育过程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水产新品系应</w:t>
      </w:r>
      <w:r>
        <w:rPr>
          <w:rFonts w:ascii="Times New Roman"/>
          <w:sz w:val="28"/>
        </w:rPr>
        <w:t>至少经过</w:t>
      </w:r>
      <w:r w:rsidRPr="00FE1E64">
        <w:rPr>
          <w:rFonts w:ascii="Times New Roman" w:hint="eastAsia"/>
          <w:sz w:val="28"/>
        </w:rPr>
        <w:t>连续</w:t>
      </w:r>
      <w:r>
        <w:rPr>
          <w:rFonts w:ascii="Times New Roman"/>
          <w:sz w:val="28"/>
        </w:rPr>
        <w:t>2</w:t>
      </w:r>
      <w:r>
        <w:rPr>
          <w:rFonts w:ascii="Times New Roman"/>
          <w:sz w:val="28"/>
        </w:rPr>
        <w:t>个世代的</w:t>
      </w:r>
      <w:r>
        <w:rPr>
          <w:rFonts w:ascii="Times New Roman" w:hint="eastAsia"/>
          <w:sz w:val="28"/>
        </w:rPr>
        <w:t>培育过程。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sz w:val="28"/>
        </w:rPr>
        <w:t>10.2</w:t>
      </w:r>
      <w:r>
        <w:rPr>
          <w:rFonts w:hint="eastAsia"/>
          <w:sz w:val="28"/>
        </w:rPr>
        <w:t xml:space="preserve"> </w:t>
      </w:r>
      <w:r w:rsidR="00193EBD">
        <w:rPr>
          <w:rFonts w:hint="eastAsia"/>
          <w:sz w:val="28"/>
        </w:rPr>
        <w:t>育种</w:t>
      </w:r>
      <w:r w:rsidRPr="00FE1E64">
        <w:rPr>
          <w:rFonts w:hint="eastAsia"/>
          <w:sz w:val="28"/>
        </w:rPr>
        <w:t>进展</w:t>
      </w:r>
    </w:p>
    <w:p w:rsidR="006305D4" w:rsidRPr="00FE1E64" w:rsidRDefault="00621FC5">
      <w:pPr>
        <w:pStyle w:val="af2"/>
        <w:adjustRightInd w:val="0"/>
        <w:snapToGrid w:val="0"/>
        <w:spacing w:before="245" w:after="245" w:line="500" w:lineRule="exact"/>
        <w:ind w:firstLineChars="200" w:firstLine="560"/>
        <w:rPr>
          <w:rFonts w:ascii="Times New Roman" w:eastAsiaTheme="minorEastAsia"/>
          <w:sz w:val="28"/>
          <w:szCs w:val="24"/>
        </w:rPr>
      </w:pPr>
      <w:r w:rsidRPr="00FE1E64">
        <w:rPr>
          <w:rFonts w:ascii="Times New Roman" w:eastAsiaTheme="minorEastAsia" w:hAnsiTheme="minorEastAsia"/>
          <w:sz w:val="28"/>
          <w:szCs w:val="24"/>
        </w:rPr>
        <w:t>群体</w:t>
      </w:r>
      <w:r w:rsidRPr="00FE1E64">
        <w:rPr>
          <w:rFonts w:ascii="Times New Roman" w:eastAsiaTheme="minorEastAsia" w:hAnsiTheme="minorEastAsia" w:hint="eastAsia"/>
          <w:sz w:val="28"/>
          <w:szCs w:val="24"/>
        </w:rPr>
        <w:t>主要目标</w:t>
      </w:r>
      <w:r w:rsidR="00193EBD">
        <w:rPr>
          <w:rFonts w:ascii="Times New Roman" w:eastAsiaTheme="minorEastAsia" w:hAnsiTheme="minorEastAsia"/>
          <w:sz w:val="28"/>
          <w:szCs w:val="24"/>
        </w:rPr>
        <w:t>性状改变</w:t>
      </w:r>
      <w:r w:rsidRPr="00FE1E64">
        <w:rPr>
          <w:rFonts w:ascii="Times New Roman" w:eastAsiaTheme="minorEastAsia"/>
          <w:sz w:val="28"/>
          <w:szCs w:val="24"/>
        </w:rPr>
        <w:t>5%</w:t>
      </w:r>
      <w:r w:rsidRPr="00FE1E64">
        <w:rPr>
          <w:rFonts w:ascii="Times New Roman" w:eastAsiaTheme="minorEastAsia" w:hAnsiTheme="minorEastAsia"/>
          <w:sz w:val="28"/>
          <w:szCs w:val="24"/>
        </w:rPr>
        <w:t>以上。</w:t>
      </w:r>
    </w:p>
    <w:p w:rsidR="006305D4" w:rsidRPr="00FE1E6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 w:rsidRPr="00FE1E64">
        <w:rPr>
          <w:sz w:val="28"/>
        </w:rPr>
        <w:t xml:space="preserve">10.3 </w:t>
      </w:r>
      <w:r w:rsidRPr="00FE1E64">
        <w:rPr>
          <w:rFonts w:hint="eastAsia"/>
          <w:sz w:val="28"/>
        </w:rPr>
        <w:t>遗传稳定性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Chars="0" w:firstLine="0"/>
        <w:rPr>
          <w:sz w:val="28"/>
        </w:rPr>
      </w:pPr>
      <w:r w:rsidRPr="00FE1E64">
        <w:rPr>
          <w:rFonts w:hint="eastAsia"/>
          <w:sz w:val="28"/>
        </w:rPr>
        <w:t xml:space="preserve"> </w:t>
      </w:r>
      <w:r w:rsidRPr="00FE1E64">
        <w:rPr>
          <w:sz w:val="28"/>
        </w:rPr>
        <w:t xml:space="preserve">   </w:t>
      </w:r>
      <w:r w:rsidRPr="00FE1E64">
        <w:rPr>
          <w:rFonts w:ascii="Times New Roman" w:hAnsiTheme="minorEastAsia"/>
          <w:sz w:val="28"/>
        </w:rPr>
        <w:t>群体</w:t>
      </w:r>
      <w:r w:rsidRPr="00FE1E64">
        <w:rPr>
          <w:rFonts w:ascii="Times New Roman" w:hAnsiTheme="minorEastAsia" w:hint="eastAsia"/>
          <w:sz w:val="28"/>
        </w:rPr>
        <w:t>主要目标性状</w:t>
      </w:r>
      <w:r w:rsidRPr="00FE1E64">
        <w:rPr>
          <w:rFonts w:ascii="Times New Roman" w:hAnsiTheme="minorEastAsia"/>
          <w:sz w:val="28"/>
        </w:rPr>
        <w:t>的遗传稳定性</w:t>
      </w:r>
      <w:r>
        <w:rPr>
          <w:rFonts w:ascii="Times New Roman" w:hAnsiTheme="minorEastAsia"/>
          <w:sz w:val="28"/>
        </w:rPr>
        <w:t>达到</w:t>
      </w:r>
      <w:r>
        <w:rPr>
          <w:rFonts w:ascii="Times New Roman"/>
          <w:sz w:val="28"/>
        </w:rPr>
        <w:t>70%</w:t>
      </w:r>
      <w:r>
        <w:rPr>
          <w:rFonts w:ascii="Times New Roman" w:hAnsiTheme="minorEastAsia"/>
          <w:sz w:val="28"/>
        </w:rPr>
        <w:t>以上</w:t>
      </w:r>
      <w:r>
        <w:rPr>
          <w:rFonts w:ascii="Times New Roman"/>
          <w:sz w:val="28"/>
        </w:rPr>
        <w:t>。</w:t>
      </w: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sz w:val="28"/>
        </w:rPr>
        <w:t xml:space="preserve">10.4 </w:t>
      </w:r>
      <w:r>
        <w:rPr>
          <w:rFonts w:hint="eastAsia"/>
          <w:sz w:val="28"/>
        </w:rPr>
        <w:t>群体规模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Chars="0"/>
        <w:rPr>
          <w:rFonts w:ascii="Times New Roman"/>
          <w:sz w:val="28"/>
        </w:rPr>
      </w:pPr>
      <w:r>
        <w:rPr>
          <w:rFonts w:ascii="Times New Roman" w:hAnsiTheme="minorEastAsia"/>
          <w:sz w:val="28"/>
        </w:rPr>
        <w:t>根据</w:t>
      </w:r>
      <w:r>
        <w:rPr>
          <w:rFonts w:ascii="Times New Roman"/>
          <w:sz w:val="28"/>
        </w:rPr>
        <w:t>8</w:t>
      </w:r>
      <w:r>
        <w:rPr>
          <w:rFonts w:ascii="Times New Roman" w:hAnsiTheme="minorEastAsia"/>
          <w:sz w:val="28"/>
        </w:rPr>
        <w:t>，群体数量应满足以下相关要求：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Chars="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鱼类：保种群体数量不少于</w:t>
      </w:r>
      <w:r>
        <w:rPr>
          <w:rFonts w:ascii="Times New Roman"/>
          <w:sz w:val="28"/>
        </w:rPr>
        <w:t>200</w:t>
      </w:r>
      <w:r>
        <w:rPr>
          <w:rFonts w:ascii="Times New Roman" w:hAnsiTheme="minorEastAsia"/>
          <w:sz w:val="28"/>
        </w:rPr>
        <w:t>尾；扩繁群体数量在</w:t>
      </w:r>
      <w:r>
        <w:rPr>
          <w:rFonts w:ascii="Times New Roman"/>
          <w:sz w:val="28"/>
        </w:rPr>
        <w:t>500</w:t>
      </w:r>
      <w:r>
        <w:rPr>
          <w:rFonts w:ascii="Times New Roman" w:hAnsiTheme="minorEastAsia"/>
          <w:sz w:val="28"/>
        </w:rPr>
        <w:t>尾以上；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Chars="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虾蟹类：保种群体数量不少于</w:t>
      </w:r>
      <w:r>
        <w:rPr>
          <w:rFonts w:ascii="Times New Roman"/>
          <w:sz w:val="28"/>
        </w:rPr>
        <w:t>500</w:t>
      </w:r>
      <w:r>
        <w:rPr>
          <w:rFonts w:ascii="Times New Roman" w:hAnsiTheme="minorEastAsia"/>
          <w:sz w:val="28"/>
        </w:rPr>
        <w:t>尾（只）；扩繁群体数量在</w:t>
      </w:r>
      <w:r>
        <w:rPr>
          <w:rFonts w:ascii="Times New Roman"/>
          <w:sz w:val="28"/>
        </w:rPr>
        <w:t>1000</w:t>
      </w:r>
      <w:r>
        <w:rPr>
          <w:rFonts w:ascii="Times New Roman" w:hAnsiTheme="minorEastAsia"/>
          <w:sz w:val="28"/>
        </w:rPr>
        <w:t>尾（只）以上；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Chars="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贝类：保种群体数量不少于</w:t>
      </w:r>
      <w:r>
        <w:rPr>
          <w:rFonts w:ascii="Times New Roman"/>
          <w:sz w:val="28"/>
        </w:rPr>
        <w:t>200</w:t>
      </w:r>
      <w:r>
        <w:rPr>
          <w:rFonts w:ascii="Times New Roman" w:hAnsiTheme="minorEastAsia"/>
          <w:sz w:val="28"/>
        </w:rPr>
        <w:t>枚；扩繁群体数量在</w:t>
      </w:r>
      <w:r>
        <w:rPr>
          <w:rFonts w:ascii="Times New Roman"/>
          <w:sz w:val="28"/>
        </w:rPr>
        <w:t>500</w:t>
      </w:r>
      <w:r>
        <w:rPr>
          <w:rFonts w:ascii="Times New Roman" w:hAnsiTheme="minorEastAsia"/>
          <w:sz w:val="28"/>
        </w:rPr>
        <w:t>枚以上；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藻类：细胞系保种种质</w:t>
      </w:r>
      <w:r>
        <w:rPr>
          <w:rFonts w:ascii="Times New Roman"/>
          <w:sz w:val="28"/>
        </w:rPr>
        <w:t>10</w:t>
      </w:r>
      <w:r>
        <w:rPr>
          <w:rFonts w:ascii="Times New Roman" w:hAnsiTheme="minorEastAsia"/>
          <w:sz w:val="28"/>
        </w:rPr>
        <w:t>个备份以上，叶状体保种群体不少于</w:t>
      </w:r>
      <w:r>
        <w:rPr>
          <w:rFonts w:ascii="Times New Roman"/>
          <w:sz w:val="28"/>
        </w:rPr>
        <w:t>50</w:t>
      </w:r>
      <w:r>
        <w:rPr>
          <w:rFonts w:ascii="Times New Roman" w:hAnsiTheme="minorEastAsia"/>
          <w:sz w:val="28"/>
        </w:rPr>
        <w:t>个；扩繁种质满足</w:t>
      </w:r>
      <w:r>
        <w:rPr>
          <w:rFonts w:ascii="Times New Roman"/>
          <w:sz w:val="28"/>
        </w:rPr>
        <w:t>1hm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以上栽培面积；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棘皮类：保种群体数量不少于</w:t>
      </w:r>
      <w:r>
        <w:rPr>
          <w:rFonts w:ascii="Times New Roman"/>
          <w:sz w:val="28"/>
        </w:rPr>
        <w:t>200</w:t>
      </w:r>
      <w:r>
        <w:rPr>
          <w:rFonts w:ascii="Times New Roman" w:hAnsiTheme="minorEastAsia"/>
          <w:sz w:val="28"/>
        </w:rPr>
        <w:t>头；扩繁群体数量在</w:t>
      </w:r>
      <w:r>
        <w:rPr>
          <w:rFonts w:ascii="Times New Roman"/>
          <w:sz w:val="28"/>
        </w:rPr>
        <w:t>500</w:t>
      </w:r>
      <w:r>
        <w:rPr>
          <w:rFonts w:ascii="Times New Roman" w:hAnsiTheme="minorEastAsia"/>
          <w:sz w:val="28"/>
        </w:rPr>
        <w:t>头以上；</w:t>
      </w:r>
    </w:p>
    <w:p w:rsidR="009E7C06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 w:hAnsiTheme="minorEastAsia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龟鳖类：保种群体数量不少于</w:t>
      </w:r>
      <w:r>
        <w:rPr>
          <w:rFonts w:ascii="Times New Roman"/>
          <w:sz w:val="28"/>
        </w:rPr>
        <w:t>200</w:t>
      </w:r>
      <w:r>
        <w:rPr>
          <w:rFonts w:ascii="Times New Roman" w:hAnsiTheme="minorEastAsia"/>
          <w:sz w:val="28"/>
        </w:rPr>
        <w:t>只；扩繁群体数量在</w:t>
      </w:r>
      <w:r>
        <w:rPr>
          <w:rFonts w:ascii="Times New Roman"/>
          <w:sz w:val="28"/>
        </w:rPr>
        <w:t>500</w:t>
      </w:r>
      <w:r>
        <w:rPr>
          <w:rFonts w:ascii="Times New Roman" w:hAnsiTheme="minorEastAsia"/>
          <w:sz w:val="28"/>
        </w:rPr>
        <w:t>只以上</w:t>
      </w:r>
      <w:r w:rsidR="009E7C06">
        <w:rPr>
          <w:rFonts w:ascii="Times New Roman" w:hAnsiTheme="minorEastAsia" w:hint="eastAsia"/>
          <w:sz w:val="28"/>
        </w:rPr>
        <w:t>；</w:t>
      </w:r>
    </w:p>
    <w:p w:rsidR="009E7C06" w:rsidRDefault="009E7C06" w:rsidP="009E7C06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 w:hint="eastAsia"/>
          <w:sz w:val="28"/>
        </w:rPr>
        <w:t>蛙</w:t>
      </w:r>
      <w:r>
        <w:rPr>
          <w:rFonts w:ascii="Times New Roman" w:hAnsiTheme="minorEastAsia"/>
          <w:sz w:val="28"/>
        </w:rPr>
        <w:t>类：保种群体数量不少于</w:t>
      </w:r>
      <w:r>
        <w:rPr>
          <w:rFonts w:ascii="Times New Roman"/>
          <w:sz w:val="28"/>
        </w:rPr>
        <w:t>200</w:t>
      </w:r>
      <w:r>
        <w:rPr>
          <w:rFonts w:ascii="Times New Roman" w:hAnsiTheme="minorEastAsia"/>
          <w:sz w:val="28"/>
        </w:rPr>
        <w:t>只；扩繁群体数量在</w:t>
      </w:r>
      <w:r>
        <w:rPr>
          <w:rFonts w:ascii="Times New Roman"/>
          <w:sz w:val="28"/>
        </w:rPr>
        <w:t>500</w:t>
      </w:r>
      <w:r>
        <w:rPr>
          <w:rFonts w:ascii="Times New Roman" w:hAnsiTheme="minorEastAsia"/>
          <w:sz w:val="28"/>
        </w:rPr>
        <w:t>只以上。</w:t>
      </w:r>
    </w:p>
    <w:p w:rsidR="009E7C06" w:rsidRPr="009E7C06" w:rsidRDefault="009E7C06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rFonts w:hint="eastAsia"/>
          <w:sz w:val="28"/>
        </w:rPr>
        <w:t>1</w:t>
      </w:r>
      <w:r>
        <w:rPr>
          <w:sz w:val="28"/>
        </w:rPr>
        <w:t xml:space="preserve">0.5 </w:t>
      </w:r>
      <w:r>
        <w:rPr>
          <w:rFonts w:hint="eastAsia"/>
          <w:sz w:val="28"/>
        </w:rPr>
        <w:t>小试养殖规模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="Times New Roman"/>
          <w:sz w:val="28"/>
        </w:rPr>
      </w:pPr>
      <w:r>
        <w:rPr>
          <w:rFonts w:ascii="Times New Roman" w:hAnsiTheme="minorEastAsia"/>
          <w:sz w:val="28"/>
        </w:rPr>
        <w:t>应达到以下相关要求：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Chars="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鱼类：池塘养殖面积不少于</w:t>
      </w:r>
      <w:r>
        <w:rPr>
          <w:rFonts w:ascii="Times New Roman"/>
          <w:sz w:val="28"/>
        </w:rPr>
        <w:t>1hm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，网箱有效水体不少于</w:t>
      </w:r>
      <w:r>
        <w:rPr>
          <w:rFonts w:ascii="Times New Roman"/>
          <w:sz w:val="28"/>
        </w:rPr>
        <w:t>1000m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，工厂化养殖面积不少于</w:t>
      </w:r>
      <w:r>
        <w:rPr>
          <w:rFonts w:ascii="Times New Roman"/>
          <w:sz w:val="28"/>
        </w:rPr>
        <w:t>500m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Chars="0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>——</w:t>
      </w:r>
      <w:r>
        <w:rPr>
          <w:rFonts w:ascii="Times New Roman" w:hAnsiTheme="minorEastAsia"/>
          <w:sz w:val="28"/>
        </w:rPr>
        <w:t>虾蟹类：</w:t>
      </w:r>
      <w:r w:rsidRPr="00FE1E64">
        <w:rPr>
          <w:rFonts w:ascii="Times New Roman" w:hAnsiTheme="minorEastAsia" w:hint="eastAsia"/>
          <w:sz w:val="28"/>
        </w:rPr>
        <w:t>池塘养殖面积</w:t>
      </w:r>
      <w:r w:rsidRPr="00FE1E64">
        <w:rPr>
          <w:rFonts w:ascii="Times New Roman" w:hAnsiTheme="minorEastAsia"/>
          <w:sz w:val="28"/>
        </w:rPr>
        <w:t>不少于</w:t>
      </w:r>
      <w:r w:rsidRPr="00FE1E64">
        <w:rPr>
          <w:rFonts w:ascii="Times New Roman"/>
          <w:sz w:val="28"/>
        </w:rPr>
        <w:t>1hm</w:t>
      </w:r>
      <w:r w:rsidRPr="00FE1E64">
        <w:rPr>
          <w:rFonts w:ascii="Times New Roman"/>
          <w:sz w:val="28"/>
          <w:vertAlign w:val="superscript"/>
        </w:rPr>
        <w:t>2</w:t>
      </w:r>
      <w:r w:rsidRPr="00FE1E64">
        <w:rPr>
          <w:rFonts w:ascii="Times New Roman" w:hAnsiTheme="minorEastAsia"/>
          <w:sz w:val="28"/>
        </w:rPr>
        <w:t>，工厂化养殖面积不少于</w:t>
      </w:r>
      <w:r w:rsidRPr="00FE1E64">
        <w:rPr>
          <w:rFonts w:ascii="Times New Roman"/>
          <w:sz w:val="28"/>
        </w:rPr>
        <w:t>500m</w:t>
      </w:r>
      <w:r w:rsidRPr="00FE1E64">
        <w:rPr>
          <w:rFonts w:ascii="Times New Roman"/>
          <w:sz w:val="28"/>
          <w:vertAlign w:val="superscript"/>
        </w:rPr>
        <w:t>2</w:t>
      </w:r>
      <w:r w:rsidRPr="00FE1E64">
        <w:rPr>
          <w:rFonts w:ascii="Times New Roman" w:hAnsiTheme="minorEastAsia"/>
          <w:sz w:val="28"/>
        </w:rPr>
        <w:t>；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Chars="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贝类：小试面积不少于</w:t>
      </w:r>
      <w:r>
        <w:rPr>
          <w:rFonts w:ascii="Times New Roman"/>
          <w:sz w:val="28"/>
        </w:rPr>
        <w:t>1hm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；</w:t>
      </w:r>
    </w:p>
    <w:p w:rsidR="006305D4" w:rsidRDefault="00621FC5" w:rsidP="00F02CEA">
      <w:pPr>
        <w:pStyle w:val="af"/>
        <w:adjustRightInd w:val="0"/>
        <w:snapToGrid w:val="0"/>
        <w:spacing w:line="500" w:lineRule="exact"/>
        <w:ind w:firstLineChars="150"/>
        <w:rPr>
          <w:rFonts w:ascii="Times New Roman"/>
          <w:sz w:val="28"/>
        </w:rPr>
      </w:pPr>
      <w:bookmarkStart w:id="16" w:name="OLE_LINK1"/>
      <w:bookmarkStart w:id="17" w:name="OLE_LINK2"/>
      <w:r>
        <w:rPr>
          <w:rFonts w:ascii="Times New Roman"/>
          <w:sz w:val="28"/>
        </w:rPr>
        <w:t>——</w:t>
      </w:r>
      <w:bookmarkEnd w:id="16"/>
      <w:bookmarkEnd w:id="17"/>
      <w:r>
        <w:rPr>
          <w:rFonts w:ascii="Times New Roman" w:hAnsiTheme="minorEastAsia"/>
          <w:sz w:val="28"/>
        </w:rPr>
        <w:t>藻类：小试面积不少于</w:t>
      </w:r>
      <w:r>
        <w:rPr>
          <w:rFonts w:ascii="Times New Roman"/>
          <w:sz w:val="28"/>
        </w:rPr>
        <w:t>1hm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；</w:t>
      </w:r>
    </w:p>
    <w:p w:rsidR="006305D4" w:rsidRDefault="00F02CEA" w:rsidP="00F02CEA">
      <w:pPr>
        <w:pStyle w:val="af"/>
        <w:adjustRightInd w:val="0"/>
        <w:snapToGrid w:val="0"/>
        <w:spacing w:line="500" w:lineRule="exact"/>
        <w:ind w:firstLineChars="100" w:firstLine="280"/>
        <w:rPr>
          <w:rFonts w:ascii="Times New Roman"/>
          <w:sz w:val="28"/>
        </w:rPr>
      </w:pPr>
      <w:r>
        <w:rPr>
          <w:sz w:val="28"/>
        </w:rPr>
        <w:t>——</w:t>
      </w:r>
      <w:r w:rsidR="00621FC5">
        <w:rPr>
          <w:rFonts w:ascii="Times New Roman" w:hAnsiTheme="minorEastAsia"/>
          <w:sz w:val="28"/>
        </w:rPr>
        <w:t>棘皮类：海胆类筏式养殖面积不少于</w:t>
      </w:r>
      <w:r w:rsidR="00621FC5">
        <w:rPr>
          <w:rFonts w:ascii="Times New Roman"/>
          <w:sz w:val="28"/>
        </w:rPr>
        <w:t>1000 m</w:t>
      </w:r>
      <w:r w:rsidR="00621FC5">
        <w:rPr>
          <w:rFonts w:ascii="Times New Roman"/>
          <w:sz w:val="28"/>
          <w:vertAlign w:val="superscript"/>
        </w:rPr>
        <w:t>2</w:t>
      </w:r>
      <w:r w:rsidR="00621FC5">
        <w:rPr>
          <w:rFonts w:ascii="Times New Roman" w:hAnsiTheme="minorEastAsia"/>
          <w:sz w:val="28"/>
        </w:rPr>
        <w:t>，网箱养殖有效水体不少于</w:t>
      </w:r>
      <w:r w:rsidR="00621FC5">
        <w:rPr>
          <w:rFonts w:ascii="Times New Roman"/>
          <w:sz w:val="28"/>
        </w:rPr>
        <w:t>300 m</w:t>
      </w:r>
      <w:r w:rsidR="00621FC5">
        <w:rPr>
          <w:rFonts w:ascii="Times New Roman"/>
          <w:sz w:val="28"/>
          <w:vertAlign w:val="superscript"/>
        </w:rPr>
        <w:t>3</w:t>
      </w:r>
      <w:r w:rsidR="00621FC5">
        <w:rPr>
          <w:rFonts w:ascii="Times New Roman" w:hAnsiTheme="minorEastAsia"/>
          <w:sz w:val="28"/>
        </w:rPr>
        <w:t>，工厂化养殖面积不少于</w:t>
      </w:r>
      <w:r w:rsidR="00621FC5">
        <w:rPr>
          <w:rFonts w:ascii="Times New Roman"/>
          <w:sz w:val="28"/>
        </w:rPr>
        <w:t>300m</w:t>
      </w:r>
      <w:r w:rsidR="00621FC5">
        <w:rPr>
          <w:rFonts w:ascii="Times New Roman"/>
          <w:sz w:val="28"/>
          <w:vertAlign w:val="superscript"/>
        </w:rPr>
        <w:t>2</w:t>
      </w:r>
      <w:r w:rsidR="00621FC5">
        <w:rPr>
          <w:rFonts w:ascii="Times New Roman" w:hAnsiTheme="minorEastAsia"/>
          <w:sz w:val="28"/>
        </w:rPr>
        <w:t>；海参类网箱养殖有效水体不少于</w:t>
      </w:r>
      <w:r w:rsidR="00621FC5">
        <w:rPr>
          <w:rFonts w:ascii="Times New Roman"/>
          <w:sz w:val="28"/>
        </w:rPr>
        <w:t>300 m</w:t>
      </w:r>
      <w:r w:rsidR="00621FC5">
        <w:rPr>
          <w:rFonts w:ascii="Times New Roman"/>
          <w:sz w:val="28"/>
          <w:vertAlign w:val="superscript"/>
        </w:rPr>
        <w:t>3</w:t>
      </w:r>
      <w:r w:rsidR="00621FC5">
        <w:rPr>
          <w:rFonts w:ascii="Times New Roman" w:hAnsiTheme="minorEastAsia"/>
          <w:sz w:val="28"/>
        </w:rPr>
        <w:t>，工厂化养殖面积不少于</w:t>
      </w:r>
      <w:r w:rsidR="00621FC5">
        <w:rPr>
          <w:rFonts w:ascii="Times New Roman"/>
          <w:sz w:val="28"/>
        </w:rPr>
        <w:t>300m</w:t>
      </w:r>
      <w:r w:rsidR="00621FC5">
        <w:rPr>
          <w:rFonts w:ascii="Times New Roman"/>
          <w:sz w:val="28"/>
          <w:vertAlign w:val="superscript"/>
        </w:rPr>
        <w:t>2</w:t>
      </w:r>
      <w:r w:rsidR="00621FC5">
        <w:rPr>
          <w:rFonts w:ascii="Times New Roman" w:hAnsiTheme="minorEastAsia"/>
          <w:sz w:val="28"/>
        </w:rPr>
        <w:t>；</w:t>
      </w:r>
    </w:p>
    <w:p w:rsidR="006305D4" w:rsidRDefault="00621FC5" w:rsidP="00F02CEA">
      <w:pPr>
        <w:pStyle w:val="af"/>
        <w:adjustRightInd w:val="0"/>
        <w:snapToGrid w:val="0"/>
        <w:spacing w:line="500" w:lineRule="exact"/>
        <w:ind w:firstLineChars="150"/>
        <w:rPr>
          <w:rFonts w:ascii="Times New Roman" w:hAnsiTheme="minorEastAsia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/>
          <w:sz w:val="28"/>
        </w:rPr>
        <w:t>龟鳖类：池塘养殖面积不少于</w:t>
      </w:r>
      <w:r>
        <w:rPr>
          <w:rFonts w:ascii="Times New Roman"/>
          <w:sz w:val="28"/>
        </w:rPr>
        <w:t>0.5hm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，工厂化养殖面积不少于</w:t>
      </w:r>
      <w:r>
        <w:rPr>
          <w:rFonts w:ascii="Times New Roman"/>
          <w:sz w:val="28"/>
        </w:rPr>
        <w:t>300m</w:t>
      </w:r>
      <w:r>
        <w:rPr>
          <w:rFonts w:ascii="Times New Roman"/>
          <w:sz w:val="28"/>
          <w:vertAlign w:val="superscript"/>
        </w:rPr>
        <w:t>2</w:t>
      </w:r>
      <w:r w:rsidR="009E7C06">
        <w:rPr>
          <w:rFonts w:ascii="Times New Roman" w:hAnsiTheme="minorEastAsia" w:hint="eastAsia"/>
          <w:sz w:val="28"/>
        </w:rPr>
        <w:t>；</w:t>
      </w:r>
    </w:p>
    <w:p w:rsidR="009E7C06" w:rsidRDefault="009E7C06" w:rsidP="009E7C06">
      <w:pPr>
        <w:pStyle w:val="af"/>
        <w:adjustRightInd w:val="0"/>
        <w:snapToGrid w:val="0"/>
        <w:spacing w:line="500" w:lineRule="exact"/>
        <w:ind w:firstLineChars="150"/>
        <w:rPr>
          <w:rFonts w:ascii="Times New Roman"/>
          <w:sz w:val="28"/>
        </w:rPr>
      </w:pPr>
      <w:r>
        <w:rPr>
          <w:rFonts w:ascii="Times New Roman"/>
          <w:sz w:val="28"/>
        </w:rPr>
        <w:t>——</w:t>
      </w:r>
      <w:r>
        <w:rPr>
          <w:rFonts w:ascii="Times New Roman" w:hAnsiTheme="minorEastAsia" w:hint="eastAsia"/>
          <w:sz w:val="28"/>
        </w:rPr>
        <w:t>蛙</w:t>
      </w:r>
      <w:r>
        <w:rPr>
          <w:rFonts w:ascii="Times New Roman" w:hAnsiTheme="minorEastAsia"/>
          <w:sz w:val="28"/>
        </w:rPr>
        <w:t>类：池塘养殖面积不少于</w:t>
      </w:r>
      <w:r>
        <w:rPr>
          <w:rFonts w:ascii="Times New Roman"/>
          <w:sz w:val="28"/>
        </w:rPr>
        <w:t>0.5hm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，工厂化养殖面积不少于</w:t>
      </w:r>
      <w:r>
        <w:rPr>
          <w:rFonts w:ascii="Times New Roman"/>
          <w:sz w:val="28"/>
        </w:rPr>
        <w:t>300m</w:t>
      </w:r>
      <w:r>
        <w:rPr>
          <w:rFonts w:ascii="Times New Roman"/>
          <w:sz w:val="28"/>
          <w:vertAlign w:val="superscript"/>
        </w:rPr>
        <w:t>2</w:t>
      </w:r>
      <w:r>
        <w:rPr>
          <w:rFonts w:ascii="Times New Roman" w:hAnsiTheme="minorEastAsia"/>
          <w:sz w:val="28"/>
        </w:rPr>
        <w:t>。</w:t>
      </w:r>
    </w:p>
    <w:p w:rsidR="009E7C06" w:rsidRPr="009E7C06" w:rsidRDefault="009E7C06" w:rsidP="00F02CEA">
      <w:pPr>
        <w:pStyle w:val="af"/>
        <w:adjustRightInd w:val="0"/>
        <w:snapToGrid w:val="0"/>
        <w:spacing w:line="500" w:lineRule="exact"/>
        <w:ind w:firstLineChars="150"/>
        <w:rPr>
          <w:rFonts w:ascii="Times New Roman"/>
          <w:sz w:val="28"/>
        </w:rPr>
      </w:pPr>
    </w:p>
    <w:p w:rsidR="006305D4" w:rsidRDefault="00621FC5">
      <w:pPr>
        <w:pStyle w:val="af2"/>
        <w:adjustRightInd w:val="0"/>
        <w:snapToGrid w:val="0"/>
        <w:spacing w:before="245" w:after="245" w:line="500" w:lineRule="exact"/>
        <w:rPr>
          <w:sz w:val="28"/>
        </w:rPr>
      </w:pPr>
      <w:r>
        <w:rPr>
          <w:rFonts w:hint="eastAsia"/>
          <w:sz w:val="28"/>
        </w:rPr>
        <w:t>10.6 育种档案</w:t>
      </w:r>
    </w:p>
    <w:p w:rsidR="006305D4" w:rsidRDefault="00621FC5">
      <w:pPr>
        <w:pStyle w:val="af"/>
        <w:adjustRightInd w:val="0"/>
        <w:snapToGrid w:val="0"/>
        <w:spacing w:line="500" w:lineRule="exact"/>
        <w:ind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完整，能客观反映育种过程和结果。</w:t>
      </w:r>
    </w:p>
    <w:p w:rsidR="00235ABE" w:rsidRPr="006653F3" w:rsidRDefault="00235ABE">
      <w:pPr>
        <w:pStyle w:val="af"/>
        <w:adjustRightInd w:val="0"/>
        <w:snapToGrid w:val="0"/>
        <w:spacing w:line="500" w:lineRule="exact"/>
        <w:ind w:firstLine="560"/>
        <w:rPr>
          <w:rFonts w:asciiTheme="minorEastAsia" w:hAnsiTheme="minorEastAsia"/>
          <w:sz w:val="28"/>
        </w:rPr>
      </w:pPr>
    </w:p>
    <w:sectPr w:rsidR="00235ABE" w:rsidRPr="006653F3" w:rsidSect="00124F96">
      <w:pgSz w:w="11906" w:h="16838"/>
      <w:pgMar w:top="1800" w:right="1440" w:bottom="1800" w:left="1440" w:header="851" w:footer="992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E7" w:rsidRDefault="009023E7"/>
  </w:endnote>
  <w:endnote w:type="continuationSeparator" w:id="0">
    <w:p w:rsidR="009023E7" w:rsidRDefault="00902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E7" w:rsidRDefault="009023E7"/>
  </w:footnote>
  <w:footnote w:type="continuationSeparator" w:id="0">
    <w:p w:rsidR="009023E7" w:rsidRDefault="009023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AC"/>
    <w:rsid w:val="CDAFA749"/>
    <w:rsid w:val="00004458"/>
    <w:rsid w:val="00020A91"/>
    <w:rsid w:val="00050085"/>
    <w:rsid w:val="00065692"/>
    <w:rsid w:val="0007329C"/>
    <w:rsid w:val="000756B7"/>
    <w:rsid w:val="00076AF4"/>
    <w:rsid w:val="000774C1"/>
    <w:rsid w:val="000819F3"/>
    <w:rsid w:val="0009186E"/>
    <w:rsid w:val="00097124"/>
    <w:rsid w:val="000A4B91"/>
    <w:rsid w:val="000B6DA4"/>
    <w:rsid w:val="000C3E89"/>
    <w:rsid w:val="000C5A4F"/>
    <w:rsid w:val="000D6627"/>
    <w:rsid w:val="000E34A2"/>
    <w:rsid w:val="000E7428"/>
    <w:rsid w:val="000F5777"/>
    <w:rsid w:val="000F58C5"/>
    <w:rsid w:val="00115D9F"/>
    <w:rsid w:val="0012380F"/>
    <w:rsid w:val="00124F96"/>
    <w:rsid w:val="00150670"/>
    <w:rsid w:val="001603AB"/>
    <w:rsid w:val="00160923"/>
    <w:rsid w:val="00180C25"/>
    <w:rsid w:val="00181764"/>
    <w:rsid w:val="00186630"/>
    <w:rsid w:val="00192C9B"/>
    <w:rsid w:val="00193EBD"/>
    <w:rsid w:val="001B0289"/>
    <w:rsid w:val="001B17CD"/>
    <w:rsid w:val="001C3F88"/>
    <w:rsid w:val="001C6132"/>
    <w:rsid w:val="001C6997"/>
    <w:rsid w:val="001C6AC9"/>
    <w:rsid w:val="001E1199"/>
    <w:rsid w:val="001F0F18"/>
    <w:rsid w:val="001F2E2B"/>
    <w:rsid w:val="00200EFC"/>
    <w:rsid w:val="0020135A"/>
    <w:rsid w:val="0020438B"/>
    <w:rsid w:val="00216551"/>
    <w:rsid w:val="00227D2D"/>
    <w:rsid w:val="00232A8D"/>
    <w:rsid w:val="00235ABE"/>
    <w:rsid w:val="00240C24"/>
    <w:rsid w:val="00241C75"/>
    <w:rsid w:val="0025284C"/>
    <w:rsid w:val="002574DA"/>
    <w:rsid w:val="00273242"/>
    <w:rsid w:val="00276814"/>
    <w:rsid w:val="00280CAF"/>
    <w:rsid w:val="002A41EA"/>
    <w:rsid w:val="002D27C5"/>
    <w:rsid w:val="002D6C2E"/>
    <w:rsid w:val="002F3A56"/>
    <w:rsid w:val="0030240F"/>
    <w:rsid w:val="00322B47"/>
    <w:rsid w:val="00326D72"/>
    <w:rsid w:val="00327E54"/>
    <w:rsid w:val="00345F00"/>
    <w:rsid w:val="00352ED1"/>
    <w:rsid w:val="003547C7"/>
    <w:rsid w:val="0035516E"/>
    <w:rsid w:val="00366092"/>
    <w:rsid w:val="00384391"/>
    <w:rsid w:val="00390E75"/>
    <w:rsid w:val="003A0BD1"/>
    <w:rsid w:val="003A6B07"/>
    <w:rsid w:val="003B7ED6"/>
    <w:rsid w:val="003E6406"/>
    <w:rsid w:val="003E79E8"/>
    <w:rsid w:val="00402588"/>
    <w:rsid w:val="00405A6E"/>
    <w:rsid w:val="00420422"/>
    <w:rsid w:val="004312A1"/>
    <w:rsid w:val="004342F2"/>
    <w:rsid w:val="00436BBF"/>
    <w:rsid w:val="004435FE"/>
    <w:rsid w:val="00445B84"/>
    <w:rsid w:val="00453B7F"/>
    <w:rsid w:val="00454516"/>
    <w:rsid w:val="00457C32"/>
    <w:rsid w:val="00463274"/>
    <w:rsid w:val="00465433"/>
    <w:rsid w:val="0046674D"/>
    <w:rsid w:val="00471249"/>
    <w:rsid w:val="0047554A"/>
    <w:rsid w:val="004802E5"/>
    <w:rsid w:val="0049276F"/>
    <w:rsid w:val="004949B6"/>
    <w:rsid w:val="004974C2"/>
    <w:rsid w:val="004A173A"/>
    <w:rsid w:val="004A24BE"/>
    <w:rsid w:val="004A50DB"/>
    <w:rsid w:val="004A7CA4"/>
    <w:rsid w:val="004B6442"/>
    <w:rsid w:val="004C36F8"/>
    <w:rsid w:val="004C6E69"/>
    <w:rsid w:val="004D2343"/>
    <w:rsid w:val="004E2598"/>
    <w:rsid w:val="004E3D5D"/>
    <w:rsid w:val="004E4834"/>
    <w:rsid w:val="005235E3"/>
    <w:rsid w:val="00535568"/>
    <w:rsid w:val="00545AA4"/>
    <w:rsid w:val="00551768"/>
    <w:rsid w:val="005539DF"/>
    <w:rsid w:val="00563B64"/>
    <w:rsid w:val="00571386"/>
    <w:rsid w:val="005727A1"/>
    <w:rsid w:val="00573FF7"/>
    <w:rsid w:val="005829F8"/>
    <w:rsid w:val="00593E50"/>
    <w:rsid w:val="00594463"/>
    <w:rsid w:val="005A0D34"/>
    <w:rsid w:val="005A1E08"/>
    <w:rsid w:val="005B216A"/>
    <w:rsid w:val="005B467A"/>
    <w:rsid w:val="005B514A"/>
    <w:rsid w:val="005C150C"/>
    <w:rsid w:val="005F1793"/>
    <w:rsid w:val="00614364"/>
    <w:rsid w:val="00621FC5"/>
    <w:rsid w:val="00623868"/>
    <w:rsid w:val="006305D4"/>
    <w:rsid w:val="00633BEA"/>
    <w:rsid w:val="00633E4F"/>
    <w:rsid w:val="006442E4"/>
    <w:rsid w:val="00661599"/>
    <w:rsid w:val="00662A09"/>
    <w:rsid w:val="006653F3"/>
    <w:rsid w:val="00681119"/>
    <w:rsid w:val="006839E3"/>
    <w:rsid w:val="00685765"/>
    <w:rsid w:val="006968B2"/>
    <w:rsid w:val="006A2E7E"/>
    <w:rsid w:val="006B0C42"/>
    <w:rsid w:val="006B17EE"/>
    <w:rsid w:val="006C1203"/>
    <w:rsid w:val="006C2259"/>
    <w:rsid w:val="006D4D16"/>
    <w:rsid w:val="006F2035"/>
    <w:rsid w:val="007134F5"/>
    <w:rsid w:val="00714E18"/>
    <w:rsid w:val="00725DFA"/>
    <w:rsid w:val="0073168A"/>
    <w:rsid w:val="00745075"/>
    <w:rsid w:val="007463A6"/>
    <w:rsid w:val="0075563B"/>
    <w:rsid w:val="00767273"/>
    <w:rsid w:val="00773056"/>
    <w:rsid w:val="00776266"/>
    <w:rsid w:val="00777913"/>
    <w:rsid w:val="0078425C"/>
    <w:rsid w:val="0079606D"/>
    <w:rsid w:val="007D0D0A"/>
    <w:rsid w:val="007F32CB"/>
    <w:rsid w:val="007F560D"/>
    <w:rsid w:val="0080056E"/>
    <w:rsid w:val="00823776"/>
    <w:rsid w:val="00852AC9"/>
    <w:rsid w:val="00852EE8"/>
    <w:rsid w:val="00856B5F"/>
    <w:rsid w:val="00862041"/>
    <w:rsid w:val="0086276E"/>
    <w:rsid w:val="0086502F"/>
    <w:rsid w:val="00876DE6"/>
    <w:rsid w:val="00897339"/>
    <w:rsid w:val="008B6172"/>
    <w:rsid w:val="008C44CA"/>
    <w:rsid w:val="008C6B97"/>
    <w:rsid w:val="008D6B72"/>
    <w:rsid w:val="008E2236"/>
    <w:rsid w:val="008E3F74"/>
    <w:rsid w:val="008E6AFD"/>
    <w:rsid w:val="009023E7"/>
    <w:rsid w:val="009146AC"/>
    <w:rsid w:val="009171A0"/>
    <w:rsid w:val="009258E9"/>
    <w:rsid w:val="009626E9"/>
    <w:rsid w:val="009738C0"/>
    <w:rsid w:val="00974620"/>
    <w:rsid w:val="0099506D"/>
    <w:rsid w:val="009968B9"/>
    <w:rsid w:val="009B4367"/>
    <w:rsid w:val="009D0F41"/>
    <w:rsid w:val="009D53A2"/>
    <w:rsid w:val="009E1135"/>
    <w:rsid w:val="009E257E"/>
    <w:rsid w:val="009E5E19"/>
    <w:rsid w:val="009E7C06"/>
    <w:rsid w:val="009F7BC9"/>
    <w:rsid w:val="00A07CAD"/>
    <w:rsid w:val="00A13E1E"/>
    <w:rsid w:val="00A17784"/>
    <w:rsid w:val="00A25DD6"/>
    <w:rsid w:val="00A3781D"/>
    <w:rsid w:val="00A41851"/>
    <w:rsid w:val="00A509CB"/>
    <w:rsid w:val="00A567D1"/>
    <w:rsid w:val="00A6186C"/>
    <w:rsid w:val="00A62EBC"/>
    <w:rsid w:val="00A6320A"/>
    <w:rsid w:val="00A6487F"/>
    <w:rsid w:val="00A73B37"/>
    <w:rsid w:val="00A855C5"/>
    <w:rsid w:val="00AC577E"/>
    <w:rsid w:val="00AC6127"/>
    <w:rsid w:val="00AD1635"/>
    <w:rsid w:val="00AD52C1"/>
    <w:rsid w:val="00AD6CD2"/>
    <w:rsid w:val="00AF4CFB"/>
    <w:rsid w:val="00AF7607"/>
    <w:rsid w:val="00B05E35"/>
    <w:rsid w:val="00B11D19"/>
    <w:rsid w:val="00B1756A"/>
    <w:rsid w:val="00B22EAA"/>
    <w:rsid w:val="00B3138D"/>
    <w:rsid w:val="00B34209"/>
    <w:rsid w:val="00B36263"/>
    <w:rsid w:val="00B57EE3"/>
    <w:rsid w:val="00B61012"/>
    <w:rsid w:val="00B613F0"/>
    <w:rsid w:val="00B64054"/>
    <w:rsid w:val="00B75A51"/>
    <w:rsid w:val="00BA41CB"/>
    <w:rsid w:val="00BB7ED6"/>
    <w:rsid w:val="00BC2CF6"/>
    <w:rsid w:val="00BE4C93"/>
    <w:rsid w:val="00C006B9"/>
    <w:rsid w:val="00C2162C"/>
    <w:rsid w:val="00C30E35"/>
    <w:rsid w:val="00C3262B"/>
    <w:rsid w:val="00C42863"/>
    <w:rsid w:val="00C46DB4"/>
    <w:rsid w:val="00C50E32"/>
    <w:rsid w:val="00C52267"/>
    <w:rsid w:val="00C55A0B"/>
    <w:rsid w:val="00C90868"/>
    <w:rsid w:val="00C94FDC"/>
    <w:rsid w:val="00C97CF3"/>
    <w:rsid w:val="00CD535A"/>
    <w:rsid w:val="00CF614B"/>
    <w:rsid w:val="00CF6290"/>
    <w:rsid w:val="00D2015B"/>
    <w:rsid w:val="00D506A0"/>
    <w:rsid w:val="00D65B04"/>
    <w:rsid w:val="00D77FB4"/>
    <w:rsid w:val="00D82809"/>
    <w:rsid w:val="00D90D75"/>
    <w:rsid w:val="00DA3A32"/>
    <w:rsid w:val="00DA7E66"/>
    <w:rsid w:val="00DB49FF"/>
    <w:rsid w:val="00DE1A3B"/>
    <w:rsid w:val="00DE660C"/>
    <w:rsid w:val="00DF03A6"/>
    <w:rsid w:val="00E071B4"/>
    <w:rsid w:val="00E27A07"/>
    <w:rsid w:val="00E33ACF"/>
    <w:rsid w:val="00E34307"/>
    <w:rsid w:val="00E375BE"/>
    <w:rsid w:val="00E50A92"/>
    <w:rsid w:val="00E53C62"/>
    <w:rsid w:val="00E64220"/>
    <w:rsid w:val="00E64E46"/>
    <w:rsid w:val="00E71CFE"/>
    <w:rsid w:val="00E92CF3"/>
    <w:rsid w:val="00E93850"/>
    <w:rsid w:val="00EA319E"/>
    <w:rsid w:val="00EA5B3F"/>
    <w:rsid w:val="00EB5225"/>
    <w:rsid w:val="00EB6052"/>
    <w:rsid w:val="00EC1007"/>
    <w:rsid w:val="00EC51A5"/>
    <w:rsid w:val="00EF0A23"/>
    <w:rsid w:val="00F02CEA"/>
    <w:rsid w:val="00F073D4"/>
    <w:rsid w:val="00F1130A"/>
    <w:rsid w:val="00F1184D"/>
    <w:rsid w:val="00F13C94"/>
    <w:rsid w:val="00F17F6B"/>
    <w:rsid w:val="00F24D4D"/>
    <w:rsid w:val="00F4246E"/>
    <w:rsid w:val="00F4522E"/>
    <w:rsid w:val="00F52396"/>
    <w:rsid w:val="00F658A9"/>
    <w:rsid w:val="00F76BB5"/>
    <w:rsid w:val="00F95579"/>
    <w:rsid w:val="00FA05ED"/>
    <w:rsid w:val="00FA6E2C"/>
    <w:rsid w:val="00FD0C5E"/>
    <w:rsid w:val="00FD1347"/>
    <w:rsid w:val="00FE1A8F"/>
    <w:rsid w:val="00FE1E64"/>
    <w:rsid w:val="00FE68B2"/>
    <w:rsid w:val="00FF1F0C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CDDADF0-7327-4747-B872-AC3142F3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uiPriority="0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05D4"/>
    <w:pPr>
      <w:widowControl w:val="0"/>
      <w:jc w:val="both"/>
    </w:pPr>
    <w:rPr>
      <w:kern w:val="2"/>
      <w:sz w:val="3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semiHidden/>
    <w:unhideWhenUsed/>
    <w:qFormat/>
    <w:rsid w:val="006305D4"/>
    <w:pPr>
      <w:jc w:val="left"/>
    </w:pPr>
  </w:style>
  <w:style w:type="paragraph" w:styleId="HTML">
    <w:name w:val="HTML Address"/>
    <w:basedOn w:val="a0"/>
    <w:link w:val="HTML0"/>
    <w:qFormat/>
    <w:rsid w:val="006305D4"/>
    <w:rPr>
      <w:rFonts w:ascii="Calibri" w:hAnsi="Calibri"/>
      <w:i/>
      <w:iCs/>
    </w:rPr>
  </w:style>
  <w:style w:type="paragraph" w:styleId="2">
    <w:name w:val="Body Text Indent 2"/>
    <w:basedOn w:val="a0"/>
    <w:link w:val="20"/>
    <w:qFormat/>
    <w:rsid w:val="006305D4"/>
    <w:pPr>
      <w:spacing w:line="360" w:lineRule="auto"/>
      <w:ind w:firstLine="525"/>
    </w:pPr>
    <w:rPr>
      <w:rFonts w:ascii="宋体" w:hAnsi="Arial Narrow"/>
      <w:szCs w:val="20"/>
    </w:rPr>
  </w:style>
  <w:style w:type="paragraph" w:styleId="a6">
    <w:name w:val="Balloon Text"/>
    <w:basedOn w:val="a0"/>
    <w:link w:val="a7"/>
    <w:uiPriority w:val="99"/>
    <w:semiHidden/>
    <w:unhideWhenUsed/>
    <w:qFormat/>
    <w:rsid w:val="006305D4"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qFormat/>
    <w:rsid w:val="0063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uiPriority w:val="99"/>
    <w:unhideWhenUsed/>
    <w:qFormat/>
    <w:rsid w:val="0063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sid w:val="006305D4"/>
    <w:rPr>
      <w:b/>
      <w:bCs/>
    </w:rPr>
  </w:style>
  <w:style w:type="character" w:styleId="ae">
    <w:name w:val="annotation reference"/>
    <w:basedOn w:val="a1"/>
    <w:uiPriority w:val="99"/>
    <w:semiHidden/>
    <w:unhideWhenUsed/>
    <w:qFormat/>
    <w:rsid w:val="006305D4"/>
    <w:rPr>
      <w:sz w:val="21"/>
      <w:szCs w:val="21"/>
    </w:rPr>
  </w:style>
  <w:style w:type="character" w:customStyle="1" w:styleId="Char">
    <w:name w:val="段 Char"/>
    <w:link w:val="af"/>
    <w:qFormat/>
    <w:rsid w:val="006305D4"/>
    <w:rPr>
      <w:rFonts w:ascii="宋体"/>
    </w:rPr>
  </w:style>
  <w:style w:type="paragraph" w:customStyle="1" w:styleId="af">
    <w:name w:val="段"/>
    <w:link w:val="Char"/>
    <w:qFormat/>
    <w:rsid w:val="006305D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36"/>
      <w:szCs w:val="24"/>
    </w:rPr>
  </w:style>
  <w:style w:type="paragraph" w:customStyle="1" w:styleId="af0">
    <w:name w:val="前言、引言标题"/>
    <w:next w:val="af"/>
    <w:qFormat/>
    <w:rsid w:val="006305D4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">
    <w:name w:val="章标题"/>
    <w:next w:val="af"/>
    <w:qFormat/>
    <w:rsid w:val="006305D4"/>
    <w:pPr>
      <w:numPr>
        <w:numId w:val="1"/>
      </w:numPr>
      <w:spacing w:beforeLines="100" w:afterLines="100"/>
      <w:ind w:left="2625"/>
      <w:jc w:val="both"/>
      <w:outlineLvl w:val="1"/>
    </w:pPr>
    <w:rPr>
      <w:rFonts w:ascii="黑体" w:eastAsia="黑体"/>
      <w:sz w:val="36"/>
    </w:rPr>
  </w:style>
  <w:style w:type="paragraph" w:customStyle="1" w:styleId="af1">
    <w:name w:val="二级条标题"/>
    <w:basedOn w:val="af2"/>
    <w:next w:val="af"/>
    <w:qFormat/>
    <w:rsid w:val="006305D4"/>
    <w:pPr>
      <w:spacing w:before="50" w:after="50"/>
      <w:outlineLvl w:val="3"/>
    </w:pPr>
  </w:style>
  <w:style w:type="paragraph" w:customStyle="1" w:styleId="af2">
    <w:name w:val="一级条标题"/>
    <w:next w:val="af"/>
    <w:qFormat/>
    <w:rsid w:val="006305D4"/>
    <w:pPr>
      <w:spacing w:beforeLines="50" w:afterLines="50"/>
      <w:outlineLvl w:val="2"/>
    </w:pPr>
    <w:rPr>
      <w:rFonts w:ascii="黑体" w:eastAsia="黑体"/>
      <w:sz w:val="36"/>
      <w:szCs w:val="21"/>
    </w:rPr>
  </w:style>
  <w:style w:type="paragraph" w:customStyle="1" w:styleId="af3">
    <w:name w:val="目次、标准名称标题"/>
    <w:basedOn w:val="a0"/>
    <w:next w:val="af"/>
    <w:qFormat/>
    <w:rsid w:val="006305D4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ab">
    <w:name w:val="页眉 字符"/>
    <w:basedOn w:val="a1"/>
    <w:link w:val="aa"/>
    <w:uiPriority w:val="99"/>
    <w:qFormat/>
    <w:rsid w:val="006305D4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sid w:val="006305D4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  <w:rsid w:val="006305D4"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5"/>
    <w:link w:val="ac"/>
    <w:uiPriority w:val="99"/>
    <w:semiHidden/>
    <w:qFormat/>
    <w:rsid w:val="006305D4"/>
    <w:rPr>
      <w:rFonts w:ascii="Times New Roman" w:eastAsia="宋体" w:hAnsi="Times New Roman" w:cs="Times New Roman"/>
      <w:b/>
      <w:bCs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sid w:val="006305D4"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地址 字符"/>
    <w:basedOn w:val="a1"/>
    <w:link w:val="HTML"/>
    <w:qFormat/>
    <w:rsid w:val="006305D4"/>
    <w:rPr>
      <w:rFonts w:ascii="Calibri" w:eastAsia="宋体" w:hAnsi="Calibri" w:cs="Times New Roman"/>
      <w:i/>
      <w:iCs/>
      <w:szCs w:val="24"/>
    </w:rPr>
  </w:style>
  <w:style w:type="character" w:customStyle="1" w:styleId="af4">
    <w:name w:val="发布"/>
    <w:qFormat/>
    <w:rsid w:val="006305D4"/>
    <w:rPr>
      <w:rFonts w:ascii="黑体" w:eastAsia="黑体" w:hAnsi="Calibri" w:cs="Times New Roman"/>
      <w:spacing w:val="22"/>
      <w:w w:val="100"/>
      <w:position w:val="3"/>
      <w:sz w:val="28"/>
    </w:rPr>
  </w:style>
  <w:style w:type="paragraph" w:customStyle="1" w:styleId="1">
    <w:name w:val="封面标准号1"/>
    <w:qFormat/>
    <w:rsid w:val="006305D4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5">
    <w:name w:val="封面正文"/>
    <w:qFormat/>
    <w:rsid w:val="006305D4"/>
    <w:pPr>
      <w:jc w:val="both"/>
    </w:pPr>
  </w:style>
  <w:style w:type="paragraph" w:customStyle="1" w:styleId="af6">
    <w:name w:val="发布日期"/>
    <w:qFormat/>
    <w:rsid w:val="006305D4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7">
    <w:name w:val="封面标准文稿类别"/>
    <w:qFormat/>
    <w:rsid w:val="006305D4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8">
    <w:name w:val="实施日期"/>
    <w:basedOn w:val="af6"/>
    <w:qFormat/>
    <w:rsid w:val="006305D4"/>
    <w:pPr>
      <w:framePr w:hSpace="0" w:wrap="around" w:vAnchor="text" w:hAnchor="text" w:xAlign="right"/>
      <w:jc w:val="right"/>
    </w:pPr>
    <w:rPr>
      <w:rFonts w:ascii="Calibri" w:eastAsia="宋体" w:hAnsi="Calibri"/>
    </w:rPr>
  </w:style>
  <w:style w:type="paragraph" w:customStyle="1" w:styleId="af9">
    <w:name w:val="标准标志"/>
    <w:next w:val="a0"/>
    <w:qFormat/>
    <w:rsid w:val="006305D4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a">
    <w:name w:val="其他标准称谓"/>
    <w:qFormat/>
    <w:rsid w:val="006305D4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b">
    <w:name w:val="文献分类号"/>
    <w:qFormat/>
    <w:rsid w:val="006305D4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36"/>
    </w:rPr>
  </w:style>
  <w:style w:type="paragraph" w:customStyle="1" w:styleId="afc">
    <w:name w:val="封面标准文稿编辑信息"/>
    <w:qFormat/>
    <w:rsid w:val="006305D4"/>
    <w:pPr>
      <w:spacing w:before="180" w:line="180" w:lineRule="exact"/>
      <w:jc w:val="center"/>
    </w:pPr>
    <w:rPr>
      <w:rFonts w:ascii="宋体"/>
      <w:sz w:val="36"/>
    </w:rPr>
  </w:style>
  <w:style w:type="paragraph" w:customStyle="1" w:styleId="afd">
    <w:name w:val="发布部门"/>
    <w:next w:val="af"/>
    <w:qFormat/>
    <w:rsid w:val="006305D4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10">
    <w:name w:val="修订1"/>
    <w:hidden/>
    <w:uiPriority w:val="99"/>
    <w:semiHidden/>
    <w:qFormat/>
    <w:rsid w:val="006305D4"/>
    <w:rPr>
      <w:kern w:val="2"/>
      <w:sz w:val="36"/>
      <w:szCs w:val="24"/>
    </w:rPr>
  </w:style>
  <w:style w:type="character" w:customStyle="1" w:styleId="20">
    <w:name w:val="正文文本缩进 2 字符"/>
    <w:basedOn w:val="a1"/>
    <w:link w:val="2"/>
    <w:qFormat/>
    <w:rsid w:val="006305D4"/>
    <w:rPr>
      <w:rFonts w:ascii="宋体" w:eastAsia="宋体" w:hAnsi="Arial Narrow" w:cs="Times New Roman"/>
      <w:szCs w:val="20"/>
    </w:rPr>
  </w:style>
  <w:style w:type="paragraph" w:customStyle="1" w:styleId="afe">
    <w:name w:val="封面标准英文名称"/>
    <w:qFormat/>
    <w:rsid w:val="00124F96"/>
    <w:pPr>
      <w:widowControl w:val="0"/>
      <w:spacing w:line="360" w:lineRule="exac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492</Words>
  <Characters>2805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DZJ</dc:creator>
  <cp:lastModifiedBy>夏  芸</cp:lastModifiedBy>
  <cp:revision>2</cp:revision>
  <cp:lastPrinted>2025-04-10T11:04:00Z</cp:lastPrinted>
  <dcterms:created xsi:type="dcterms:W3CDTF">2025-10-14T00:58:00Z</dcterms:created>
  <dcterms:modified xsi:type="dcterms:W3CDTF">2025-10-14T00:58:00Z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9242434A52E805216E5EF7677CBFC1DA</vt:lpwstr>
  </property>
</Properties>
</file>