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年水产养殖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动物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eastAsia="zh-CN"/>
        </w:rPr>
        <w:t>主要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病原菌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耐药性监测实施方案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进一步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落实水产养殖用药减量行动，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了解和掌握水产养殖动物主要病原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菌耐药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性变化规律，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充分运用药敏测试结果，积累抗菌类国标渔药修订基础数据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收集保藏病原菌，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为解析高耐药性品种风险来源提供数据，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为开展抗菌药物药效评价提供支撑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年，全国水产技术推广总站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（以下简称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总站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继续组织有关省份开展水产养殖主要病原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耐药性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监测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实施方案如下。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一、工作任务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聚焦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鳊鱼、大口黑鲈、鲫鱼、乌鳢、黄鳝、大黄鱼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牛蛙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养殖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品种，兼顾各地主养特色品种，在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北京市等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16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地区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重点监测气单胞菌、假单胞菌、爱德华氏菌、链球菌、弧菌等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类病原菌对恩诺沙星、硫酸新霉素、甲砜霉素、氟苯尼考、盐酸多西环素、氟甲喹、磺胺间甲氧嘧啶钠、磺胺甲噁唑+甲氧苄啶等8种抗菌药物的耐药性，采集病原菌共计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株（任务分配表见附件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1）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二、职责分工</w:t>
      </w:r>
    </w:p>
    <w:p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总站负责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制定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，并指导开展监测结果的分析和应用。各有关省级水产技术推广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部门（疫病预防控制机构）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负责组织实施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辖区内耐药性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配合相关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技术支撑单位（负责区域见附件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抗菌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渔药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修订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和药效评价等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研究工作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中国水产科学研究院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江水产研究所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负责耐药性监测分析的技术指导。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中国水产科学研究院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长江水产研究所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、上海海洋大学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病原菌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鉴定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毒力测定等技术指导和服务，妥善保管耐药菌株和基因测序结果，并利用监测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数据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开展抗菌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渔药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修订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、药效评价等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研究工作。中国水产科学研究院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黄海水产研究所、南海水产研究所、东海水产研究所、黑龙江水产研究所、湖北省水产研究所负责实施监测任务，为本省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水产技术推广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部门提供采样、病原菌分离等技术指导。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要求</w:t>
      </w:r>
    </w:p>
    <w:p>
      <w:pPr>
        <w:widowControl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（一）高度重视，加强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结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果应用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各省级水产技术推广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要充分认识做好水产养殖动物病原菌耐药性监测工作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是指导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水产养殖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合理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用药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减量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的科学基础，充分依托技术支撑单位，深度发掘监测成果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价值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，有效利用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病原菌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资源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，为开展抗菌药物药效评价提供支撑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，为重点品种药物残留治理提供参考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其中：对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鳊鱼、大口黑鲈、鲫鱼、乌鳢、黄鳝、大黄鱼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牛蛙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品种应逐步摸清主要病原菌耐药本底情况，分析药物残留风险隐患。</w:t>
      </w:r>
    </w:p>
    <w:p>
      <w:pPr>
        <w:widowControl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（二）科学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采样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，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提升工作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实效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《水产养殖动物病原菌耐药性监测技术规范》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（第二版）进行操作（电子版文件另外提供），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科学设置监测点进行样品采集，确保病原菌株分离效率，从源头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提高监测数据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数量和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质量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可与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水产养殖动植物疾病测报、国家水生动物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疫病监测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工作结合，或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与动物诊疗机构合作等方式进行样品采集，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增加监测覆盖面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技术支撑单位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毒力测定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、药效评价等研究工作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病原菌菌株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及相关信息（附件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widowControl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（三）规范上报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确保数据信息完整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监测实施单位要做好监测结果分析，规范记录病原菌株信息，按照重点监测品种分类统计药敏检测结果，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于11月20日前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将监测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工作总结、药敏结果记录表（电子版）和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分析报告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报至总站。中国水产科学研究院长江水产研究所、上海海洋大学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要与所负责区域的实施单位加强交流和指导，保藏病原菌株，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撰写水产养殖动物主要病原菌毒力分析简报，中国水产科学研究院珠江水产研究所汇总分析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各省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监测数据，撰写综合分析报告，于202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前报至总站。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其中：对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鳊鱼、大口黑鲈、鲫鱼、乌鳢、黄鳝、大黄鱼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牛蛙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7个品种的病原菌耐药性规律进行重点分析，总站将根据工作需要，随时调度7个品种的相关信息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联系方式：质量安全处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梁艳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电话：010-5919549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，邮箱：sczlaqc@163.com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580" w:lineRule="exact"/>
        <w:ind w:left="2238" w:leftChars="304" w:hanging="1600" w:hangingChars="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年水产养殖动物病原菌耐药性监测任务分配表</w:t>
      </w:r>
    </w:p>
    <w:p>
      <w:pPr>
        <w:widowControl/>
        <w:spacing w:line="580" w:lineRule="exact"/>
        <w:ind w:firstLine="1600" w:firstLineChars="5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.技术支撑单位分工</w:t>
      </w:r>
    </w:p>
    <w:p>
      <w:pPr>
        <w:ind w:firstLine="1600" w:firstLineChars="500"/>
        <w:jc w:val="both"/>
        <w:rPr>
          <w:rFonts w:hint="default" w:ascii="Times New Roman" w:hAnsi="Times New Roman" w:cs="Times New Roman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病原菌菌株信息表</w:t>
      </w:r>
    </w:p>
    <w:p>
      <w:pPr>
        <w:widowControl/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pStyle w:val="2"/>
        <w:rPr>
          <w:rFonts w:hint="default"/>
        </w:rPr>
      </w:pPr>
    </w:p>
    <w:p>
      <w:pPr>
        <w:widowControl/>
        <w:spacing w:afterLines="50"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年水产养殖动物病原菌耐药性监测任务分配表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167"/>
        <w:gridCol w:w="2666"/>
        <w:gridCol w:w="1634"/>
        <w:gridCol w:w="5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区域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监测品种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color w:val="auto"/>
                <w:sz w:val="28"/>
                <w:szCs w:val="28"/>
                <w:lang w:bidi="ar"/>
              </w:rPr>
              <w:t>分离病原菌种类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分离病原菌数量（株）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实施单位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北京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草鱼、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大口黑鲈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"/>
              </w:rPr>
              <w:t>气单胞菌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 w:bidi="ar"/>
              </w:rPr>
              <w:t>、弧菌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"/>
              </w:rPr>
              <w:t>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北京市水产技术推广站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天津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鲤、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bidi="ar"/>
              </w:rPr>
              <w:t>鲫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"/>
              </w:rPr>
              <w:t>气单胞菌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"/>
              </w:rPr>
              <w:t>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  <w:t>天津市动物疫病预防控制中心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河北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中华鳖、牙鲆等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"/>
              </w:rPr>
              <w:t>气单胞菌、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"/>
              </w:rPr>
              <w:t>弧菌等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河北省水产技术推广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 w:bidi="ar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辽宁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 w:bidi="ar"/>
              </w:rPr>
              <w:t>牙鲆、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大菱鲆等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"/>
              </w:rPr>
              <w:t>气单胞菌、爱德华氏菌、弧菌等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60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辽宁省现代农业生产基地建设工程中心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黑龙江</w:t>
            </w: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鲤、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bidi="ar"/>
              </w:rPr>
              <w:t>鲫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等</w:t>
            </w:r>
          </w:p>
        </w:tc>
        <w:tc>
          <w:tcPr>
            <w:tcW w:w="2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"/>
              </w:rPr>
              <w:t>气单胞菌等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  <w:t>黑龙江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  <w:t>水产技术推广总站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中国水产科学研究院黑龙江水产研究所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上海</w:t>
            </w: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bidi="ar"/>
              </w:rPr>
              <w:t>鲫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、对虾等</w:t>
            </w:r>
          </w:p>
        </w:tc>
        <w:tc>
          <w:tcPr>
            <w:tcW w:w="2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"/>
              </w:rPr>
              <w:t>气单胞菌、弧菌等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上海市水产技术推广站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中国水产科学研究院东海水产研究所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江苏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bidi="ar"/>
              </w:rPr>
              <w:t>鲫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大口黑鲈、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  <w:lang w:eastAsia="zh-CN" w:bidi="ar"/>
              </w:rPr>
              <w:t>克氏原螯虾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"/>
              </w:rPr>
              <w:t>气单胞菌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 w:bidi="ar"/>
              </w:rPr>
              <w:t>、弧菌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"/>
              </w:rPr>
              <w:t>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90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江苏省渔业技术推广中心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浙江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bidi="ar"/>
              </w:rPr>
              <w:t>大口黑鲈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乌鳢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bidi="ar"/>
              </w:rPr>
              <w:t>大黄鱼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、中华鳖等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气单胞菌、假单胞菌、链球菌、爱德华氏菌、弧菌等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90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浙江省水产技术推广总站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福建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bidi="ar"/>
              </w:rPr>
              <w:t>大黄鱼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  <w:lang w:eastAsia="zh-CN" w:bidi="ar"/>
              </w:rPr>
              <w:t>草鱼、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牛蛙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气单胞菌、假单胞菌、弧菌等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60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福建省水产技术推广总站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</w:t>
            </w: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乌鳢、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克氏原螯虾、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 w:bidi="ar"/>
              </w:rPr>
              <w:t>牙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 w:bidi="ar"/>
              </w:rPr>
              <w:t>、大菱鲆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等</w:t>
            </w:r>
          </w:p>
        </w:tc>
        <w:tc>
          <w:tcPr>
            <w:tcW w:w="2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气单胞菌、弧菌等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山东省渔业发展和资源养护总站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6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中国水产科学研究院黄海水产研究所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河南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草鱼、鲤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大口黑鲈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气单胞菌等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河南省水产技术推广站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湖北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bidi="ar"/>
              </w:rPr>
              <w:t>鲫、鳊鲂、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大口黑鲈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黄鳝、牛蛙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气单胞菌、链球菌、爱德华氏菌等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  <w:t>湖北省水产研究所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广东</w:t>
            </w: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 w:bidi="ar"/>
              </w:rPr>
              <w:t>草鱼、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bidi="ar"/>
              </w:rPr>
              <w:t>大口黑鲈、乌鳢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、牛蛙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等</w:t>
            </w:r>
          </w:p>
        </w:tc>
        <w:tc>
          <w:tcPr>
            <w:tcW w:w="2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气单胞菌属、链球菌、弧菌等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90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  <w:t>广东省动物疫病预防控制中心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6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中国水产科学研究院南海水产研究所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广西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牛蛙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罗非鱼等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链球菌等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广西壮族自治区水产技术推广站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重庆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草鱼、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bidi="ar"/>
              </w:rPr>
              <w:t>鲫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气单胞菌等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重庆市水产技术推广总站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新疆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草鱼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 w:bidi="ar"/>
              </w:rPr>
              <w:t>大口黑鲈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气单胞菌等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"/>
              </w:rPr>
              <w:t>20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  <w:t>新疆维吾尔自治区水产技术推广总站</w:t>
            </w:r>
          </w:p>
        </w:tc>
      </w:tr>
    </w:tbl>
    <w:p>
      <w:pPr>
        <w:widowControl/>
        <w:spacing w:line="58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>
      <w:pPr>
        <w:widowControl/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2 </w:t>
      </w:r>
    </w:p>
    <w:p>
      <w:pPr>
        <w:pStyle w:val="2"/>
        <w:rPr>
          <w:rFonts w:hint="default"/>
        </w:rPr>
      </w:pPr>
    </w:p>
    <w:p>
      <w:pPr>
        <w:widowControl/>
        <w:spacing w:afterLines="50"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技术支撑单位分工</w:t>
      </w:r>
    </w:p>
    <w:p>
      <w:pPr>
        <w:pStyle w:val="2"/>
        <w:rPr>
          <w:rFonts w:hint="default"/>
        </w:rPr>
      </w:pP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1.中国水产科学研究院长江水产研究所负责北京、天津、黑龙江、河南、湖北、广西、重庆、新疆等地病原菌的毒力测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定和药效评价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，联系人：艾晓辉，联系电话：</w:t>
      </w:r>
      <w:r>
        <w:rPr>
          <w:rFonts w:hint="default" w:ascii="Times New Roman" w:hAnsi="Times New Roman" w:cs="Times New Roman"/>
          <w:sz w:val="32"/>
          <w:szCs w:val="32"/>
        </w:rPr>
        <w:t>18807168451。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2.上海海洋大学负责河北、辽宁、上海、江苏、浙江、福建、山东、广东等地病原菌的毒力测定和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药效评价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，联系人：胡鲲，联系电话：</w:t>
      </w:r>
      <w:r>
        <w:rPr>
          <w:rFonts w:hint="default" w:ascii="Times New Roman" w:hAnsi="Times New Roman" w:cs="Times New Roman"/>
          <w:sz w:val="32"/>
          <w:szCs w:val="32"/>
        </w:rPr>
        <w:t>15692165261。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3.中国水产科学研究院珠江水产研究所负责耐药性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监测和数据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分析的技术指导，联系人：邓玉婷，联系电话：13763340092。</w:t>
      </w:r>
    </w:p>
    <w:p>
      <w:pPr>
        <w:pStyle w:val="2"/>
        <w:rPr>
          <w:rFonts w:hint="default" w:ascii="Times New Roman" w:hAnsi="Times New Roman" w:cs="Times New Roman"/>
        </w:rPr>
        <w:sectPr>
          <w:footerReference r:id="rId5" w:type="default"/>
          <w:pgSz w:w="11906" w:h="16838"/>
          <w:pgMar w:top="1440" w:right="1803" w:bottom="1440" w:left="1803" w:header="851" w:footer="992" w:gutter="0"/>
          <w:pgNumType w:fmt="decimal"/>
          <w:cols w:space="720" w:num="1"/>
          <w:docGrid w:type="lines" w:linePitch="319" w:charSpace="0"/>
        </w:sectPr>
      </w:pPr>
    </w:p>
    <w:p>
      <w:pPr>
        <w:widowControl/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-3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病原菌菌株信息表</w:t>
      </w:r>
    </w:p>
    <w:tbl>
      <w:tblPr>
        <w:tblStyle w:val="5"/>
        <w:tblW w:w="135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523"/>
        <w:gridCol w:w="1050"/>
        <w:gridCol w:w="884"/>
        <w:gridCol w:w="1133"/>
        <w:gridCol w:w="783"/>
        <w:gridCol w:w="1100"/>
        <w:gridCol w:w="934"/>
        <w:gridCol w:w="950"/>
        <w:gridCol w:w="1100"/>
        <w:gridCol w:w="1033"/>
        <w:gridCol w:w="1167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采集单位</w:t>
            </w:r>
          </w:p>
        </w:tc>
        <w:tc>
          <w:tcPr>
            <w:tcW w:w="81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                                 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菌株编号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病原菌名称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来源动物种类</w:t>
            </w:r>
          </w:p>
        </w:tc>
        <w:tc>
          <w:tcPr>
            <w:tcW w:w="81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耐药性状况（MIC90,μg/mL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硫酸新霉素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甲砜霉素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氟苯尼考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盐酸多西环素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氟甲喹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磺胺间甲氧嘧啶钠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磺胺甲噁唑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抄送：农业农村部渔业渔政管理局、农产品质量安全监管司</w:t>
      </w:r>
    </w:p>
    <w:p>
      <w:pPr>
        <w:pStyle w:val="2"/>
      </w:pPr>
    </w:p>
    <w:sectPr>
      <w:pgSz w:w="11906" w:h="16838"/>
      <w:pgMar w:top="1440" w:right="1803" w:bottom="1440" w:left="1803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F6E33"/>
    <w:rsid w:val="11912315"/>
    <w:rsid w:val="2EAE5410"/>
    <w:rsid w:val="55732936"/>
    <w:rsid w:val="5BD6522A"/>
    <w:rsid w:val="6B77EAF4"/>
    <w:rsid w:val="6FC56470"/>
    <w:rsid w:val="7E2BA13D"/>
    <w:rsid w:val="9F6F67ED"/>
    <w:rsid w:val="BFCF6E33"/>
    <w:rsid w:val="D83B9351"/>
    <w:rsid w:val="FF9F2A8E"/>
    <w:rsid w:val="FFFF3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9.33333333333333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2024-03-15T21:58:00Z</dcterms:created>
  <dc:creator>nyncbuser</dc:creator>
  <cp:lastModifiedBy>王雅妮</cp:lastModifiedBy>
  <dcterms:modified xsi:type="dcterms:W3CDTF">2024-03-20T06:34:23Z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3534AA7B1396436F8FEDDC33BE826305</vt:lpwstr>
  </property>
</Properties>
</file>