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EC" w:rsidRPr="00DA23C1" w:rsidRDefault="00106CEC" w:rsidP="00106CEC">
      <w:pPr>
        <w:rPr>
          <w:rFonts w:ascii="黑体" w:eastAsia="黑体" w:hAnsi="黑体"/>
        </w:rPr>
      </w:pPr>
      <w:r w:rsidRPr="00DA23C1">
        <w:rPr>
          <w:rFonts w:ascii="黑体" w:eastAsia="黑体" w:hAnsi="黑体"/>
        </w:rPr>
        <w:t>附件1</w:t>
      </w:r>
    </w:p>
    <w:p w:rsidR="00106CEC" w:rsidRDefault="00106CEC" w:rsidP="00106CEC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06CEC" w:rsidRPr="00AE486C" w:rsidRDefault="00106CEC" w:rsidP="00106CEC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“</w:t>
      </w:r>
      <w:r w:rsidRPr="00AE486C">
        <w:rPr>
          <w:rFonts w:ascii="Times New Roman" w:eastAsia="方正小标宋简体" w:hAnsi="Times New Roman"/>
          <w:sz w:val="44"/>
          <w:szCs w:val="44"/>
        </w:rPr>
        <w:t>十佳全国水产技术推广示范站</w:t>
      </w:r>
      <w:r>
        <w:rPr>
          <w:rFonts w:ascii="Times New Roman" w:eastAsia="方正小标宋简体" w:hAnsi="Times New Roman" w:hint="eastAsia"/>
          <w:sz w:val="44"/>
          <w:szCs w:val="44"/>
        </w:rPr>
        <w:t>”</w:t>
      </w:r>
      <w:r w:rsidRPr="00AE486C">
        <w:rPr>
          <w:rFonts w:ascii="Times New Roman" w:eastAsia="方正小标宋简体" w:hAnsi="Times New Roman"/>
          <w:sz w:val="44"/>
          <w:szCs w:val="44"/>
        </w:rPr>
        <w:t>名单</w:t>
      </w:r>
      <w:bookmarkEnd w:id="0"/>
    </w:p>
    <w:p w:rsidR="00106CEC" w:rsidRPr="00AE486C" w:rsidRDefault="00106CEC" w:rsidP="00106CEC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河北省唐山市迁西县水产技术推广站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辽宁省盘锦市盘山县水产技术推广站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江苏省常州市金坛区水产技术指导站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浙江省三门县水产技术推广站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山东省乳山市水产技术推广站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湖北省洪湖市水产技术推广站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湖南省湘阴县水产技术推广站</w:t>
      </w:r>
    </w:p>
    <w:p w:rsidR="00106CEC" w:rsidRPr="00AE486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广东省连南瑶族自治县水产技术推广站</w:t>
      </w:r>
    </w:p>
    <w:p w:rsidR="00106CEC" w:rsidRDefault="00106CEC" w:rsidP="00106CEC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AE486C">
        <w:rPr>
          <w:rFonts w:ascii="Times New Roman" w:hAnsi="Times New Roman"/>
        </w:rPr>
        <w:t>贵州省遵义市湄潭县水产工作站</w:t>
      </w:r>
    </w:p>
    <w:p w:rsidR="00106CEC" w:rsidRPr="000F4345" w:rsidRDefault="00106CEC" w:rsidP="00106CE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0F4345">
        <w:rPr>
          <w:rFonts w:ascii="Times New Roman" w:hAnsi="Times New Roman"/>
        </w:rPr>
        <w:t>陕西省延安市黄陵县水产工作站</w:t>
      </w:r>
    </w:p>
    <w:p w:rsidR="00106CEC" w:rsidRPr="00515665" w:rsidRDefault="00106CEC" w:rsidP="00106CEC">
      <w:pPr>
        <w:widowControl/>
        <w:jc w:val="left"/>
      </w:pPr>
    </w:p>
    <w:p w:rsidR="00106CEC" w:rsidRPr="00117DDC" w:rsidRDefault="00106CEC" w:rsidP="00106CEC"/>
    <w:p w:rsidR="00B42129" w:rsidRPr="00106CEC" w:rsidRDefault="00B42129"/>
    <w:sectPr w:rsidR="00B42129" w:rsidRPr="0010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507"/>
    <w:multiLevelType w:val="hybridMultilevel"/>
    <w:tmpl w:val="0DC0D086"/>
    <w:lvl w:ilvl="0" w:tplc="2576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C"/>
    <w:rsid w:val="00106CEC"/>
    <w:rsid w:val="00B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B021"/>
  <w15:chartTrackingRefBased/>
  <w15:docId w15:val="{82F53BBC-A76C-4501-BFB0-1885BE84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CEC"/>
    <w:pPr>
      <w:widowControl w:val="0"/>
      <w:jc w:val="both"/>
    </w:pPr>
    <w:rPr>
      <w:rFonts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2018-10-16T00:24:00Z</dcterms:created>
  <dcterms:modified xsi:type="dcterms:W3CDTF">2018-10-16T00:24:00Z</dcterms:modified>
</cp:coreProperties>
</file>