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74" w:rsidRDefault="00937A74" w:rsidP="00937A74">
      <w:pPr>
        <w:spacing w:line="360" w:lineRule="auto"/>
        <w:jc w:val="center"/>
        <w:rPr>
          <w:rFonts w:ascii="方正小标宋简体" w:eastAsia="方正小标宋简体" w:hAnsiTheme="minorEastAsia"/>
          <w:sz w:val="72"/>
          <w:szCs w:val="72"/>
        </w:rPr>
      </w:pPr>
    </w:p>
    <w:p w:rsidR="00937A74" w:rsidRDefault="00937A74" w:rsidP="00937A74">
      <w:pPr>
        <w:spacing w:line="360" w:lineRule="auto"/>
        <w:jc w:val="center"/>
        <w:rPr>
          <w:rFonts w:ascii="方正小标宋简体" w:eastAsia="方正小标宋简体" w:hAnsiTheme="minorEastAsia"/>
          <w:sz w:val="72"/>
          <w:szCs w:val="72"/>
        </w:rPr>
      </w:pPr>
    </w:p>
    <w:p w:rsidR="00937A74" w:rsidRDefault="00937A74" w:rsidP="00937A74">
      <w:pPr>
        <w:spacing w:line="360" w:lineRule="auto"/>
        <w:jc w:val="center"/>
        <w:rPr>
          <w:rFonts w:ascii="方正小标宋简体" w:eastAsia="方正小标宋简体" w:hAnsiTheme="minorEastAsia"/>
          <w:sz w:val="52"/>
          <w:szCs w:val="52"/>
        </w:rPr>
      </w:pPr>
      <w:r w:rsidRPr="00D37203">
        <w:rPr>
          <w:rFonts w:ascii="方正小标宋简体" w:eastAsia="方正小标宋简体" w:hAnsiTheme="minorEastAsia" w:hint="eastAsia"/>
          <w:sz w:val="52"/>
          <w:szCs w:val="52"/>
        </w:rPr>
        <w:t>中国小龙虾产业发展报告（2018）</w:t>
      </w:r>
    </w:p>
    <w:p w:rsidR="00937A74" w:rsidRPr="00883EA4" w:rsidRDefault="00937A74" w:rsidP="00B71317">
      <w:pPr>
        <w:spacing w:beforeLines="50" w:line="360" w:lineRule="auto"/>
        <w:jc w:val="center"/>
        <w:rPr>
          <w:rFonts w:ascii="方正小标宋简体" w:eastAsia="方正小标宋简体" w:hAnsiTheme="minorEastAsia"/>
          <w:sz w:val="72"/>
          <w:szCs w:val="72"/>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Default="00937A74" w:rsidP="00937A74">
      <w:pPr>
        <w:spacing w:line="360" w:lineRule="auto"/>
        <w:jc w:val="center"/>
        <w:rPr>
          <w:rFonts w:ascii="方正小标宋简体" w:eastAsia="方正小标宋简体" w:hAnsiTheme="minorEastAsia"/>
          <w:sz w:val="30"/>
          <w:szCs w:val="30"/>
        </w:rPr>
      </w:pPr>
    </w:p>
    <w:p w:rsidR="00937A74" w:rsidRDefault="00937A74" w:rsidP="00937A74">
      <w:pPr>
        <w:spacing w:line="360" w:lineRule="auto"/>
        <w:jc w:val="center"/>
        <w:rPr>
          <w:rFonts w:ascii="方正小标宋简体" w:eastAsia="方正小标宋简体" w:hAnsiTheme="minorEastAsia"/>
          <w:sz w:val="30"/>
          <w:szCs w:val="30"/>
        </w:rPr>
      </w:pPr>
    </w:p>
    <w:p w:rsidR="00937A74"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小标宋简体" w:eastAsia="方正小标宋简体" w:hAnsiTheme="minorEastAsia"/>
          <w:sz w:val="30"/>
          <w:szCs w:val="30"/>
        </w:rPr>
      </w:pPr>
    </w:p>
    <w:p w:rsidR="00937A74" w:rsidRPr="00C60FFB" w:rsidRDefault="00937A74" w:rsidP="00937A74">
      <w:pPr>
        <w:spacing w:line="360" w:lineRule="auto"/>
        <w:jc w:val="center"/>
        <w:rPr>
          <w:rFonts w:ascii="方正楷体简体" w:eastAsia="方正楷体简体" w:hAnsiTheme="minorEastAsia"/>
          <w:sz w:val="36"/>
          <w:szCs w:val="36"/>
        </w:rPr>
      </w:pPr>
      <w:r w:rsidRPr="00C60FFB">
        <w:rPr>
          <w:rFonts w:ascii="方正楷体简体" w:eastAsia="方正楷体简体" w:hAnsiTheme="minorEastAsia" w:hint="eastAsia"/>
          <w:sz w:val="36"/>
          <w:szCs w:val="36"/>
        </w:rPr>
        <w:t>农业农村部渔业渔政管理局</w:t>
      </w:r>
    </w:p>
    <w:p w:rsidR="00937A74" w:rsidRPr="00C60FFB" w:rsidRDefault="00937A74" w:rsidP="00937A74">
      <w:pPr>
        <w:spacing w:line="360" w:lineRule="auto"/>
        <w:jc w:val="center"/>
        <w:rPr>
          <w:rFonts w:ascii="方正楷体简体" w:eastAsia="方正楷体简体" w:hAnsiTheme="minorEastAsia"/>
          <w:sz w:val="36"/>
          <w:szCs w:val="36"/>
        </w:rPr>
      </w:pPr>
      <w:r w:rsidRPr="00C60FFB">
        <w:rPr>
          <w:rFonts w:ascii="方正楷体简体" w:eastAsia="方正楷体简体" w:hAnsiTheme="minorEastAsia" w:hint="eastAsia"/>
          <w:sz w:val="36"/>
          <w:szCs w:val="36"/>
        </w:rPr>
        <w:t>全国水产技术推广总站 中国水产学会</w:t>
      </w:r>
    </w:p>
    <w:p w:rsidR="00937A74" w:rsidRPr="00924EBA" w:rsidRDefault="00937A74" w:rsidP="00937A74">
      <w:pPr>
        <w:spacing w:line="360" w:lineRule="auto"/>
        <w:jc w:val="center"/>
      </w:pPr>
      <w:r w:rsidRPr="00C60FFB">
        <w:rPr>
          <w:rFonts w:ascii="方正楷体简体" w:eastAsia="方正楷体简体" w:hAnsiTheme="minorEastAsia" w:hint="eastAsia"/>
          <w:sz w:val="36"/>
          <w:szCs w:val="36"/>
        </w:rPr>
        <w:t>2018年</w:t>
      </w:r>
      <w:r>
        <w:rPr>
          <w:rFonts w:ascii="方正楷体简体" w:eastAsia="方正楷体简体" w:hAnsiTheme="minorEastAsia" w:hint="eastAsia"/>
          <w:sz w:val="36"/>
          <w:szCs w:val="36"/>
        </w:rPr>
        <w:t>6</w:t>
      </w:r>
      <w:r w:rsidRPr="00C60FFB">
        <w:rPr>
          <w:rFonts w:ascii="方正楷体简体" w:eastAsia="方正楷体简体" w:hAnsiTheme="minorEastAsia" w:hint="eastAsia"/>
          <w:sz w:val="36"/>
          <w:szCs w:val="36"/>
        </w:rPr>
        <w:t>月</w:t>
      </w:r>
    </w:p>
    <w:p w:rsidR="008E52B1" w:rsidRDefault="008E52B1" w:rsidP="00B71317">
      <w:pPr>
        <w:pStyle w:val="text"/>
        <w:shd w:val="clear" w:color="auto" w:fill="FFFFFF"/>
        <w:spacing w:beforeLines="200" w:beforeAutospacing="0" w:afterLines="200" w:afterAutospacing="0"/>
        <w:jc w:val="center"/>
        <w:rPr>
          <w:rFonts w:ascii="Times New Roman" w:eastAsia="方正小标宋简体" w:hAnsi="Times New Roman" w:cs="Times New Roman"/>
          <w:color w:val="000000"/>
          <w:sz w:val="36"/>
          <w:szCs w:val="36"/>
        </w:rPr>
        <w:sectPr w:rsidR="008E52B1" w:rsidSect="00937A74">
          <w:headerReference w:type="default" r:id="rId7"/>
          <w:footerReference w:type="default" r:id="rId8"/>
          <w:pgSz w:w="11906" w:h="16838"/>
          <w:pgMar w:top="1440" w:right="1800" w:bottom="1440" w:left="1800" w:header="851" w:footer="992" w:gutter="0"/>
          <w:pgNumType w:start="0"/>
          <w:cols w:space="425"/>
          <w:titlePg/>
          <w:docGrid w:type="lines" w:linePitch="312"/>
        </w:sectPr>
      </w:pPr>
    </w:p>
    <w:p w:rsidR="008E52B1" w:rsidRDefault="008E52B1" w:rsidP="008E52B1">
      <w:pPr>
        <w:pStyle w:val="text"/>
        <w:shd w:val="clear" w:color="auto" w:fill="FFFFFF"/>
        <w:spacing w:beforeLines="200" w:beforeAutospacing="0" w:afterLines="200" w:afterAutospacing="0"/>
        <w:jc w:val="center"/>
        <w:rPr>
          <w:rFonts w:ascii="Times New Roman" w:eastAsia="方正小标宋简体" w:hAnsi="Times New Roman" w:cs="Times New Roman" w:hint="eastAsia"/>
          <w:color w:val="000000"/>
          <w:sz w:val="36"/>
          <w:szCs w:val="36"/>
        </w:rPr>
      </w:pPr>
    </w:p>
    <w:p w:rsidR="000C6E7D" w:rsidRPr="00FD36B1" w:rsidRDefault="00D93A0E" w:rsidP="008E52B1">
      <w:pPr>
        <w:pStyle w:val="text"/>
        <w:shd w:val="clear" w:color="auto" w:fill="FFFFFF"/>
        <w:spacing w:beforeLines="200" w:beforeAutospacing="0" w:afterLines="200" w:afterAutospacing="0"/>
        <w:jc w:val="center"/>
        <w:rPr>
          <w:rFonts w:ascii="Times New Roman" w:eastAsia="方正小标宋简体" w:hAnsi="Times New Roman" w:cs="Times New Roman"/>
          <w:color w:val="000000"/>
          <w:sz w:val="36"/>
          <w:szCs w:val="36"/>
        </w:rPr>
      </w:pPr>
      <w:r w:rsidRPr="00FD36B1">
        <w:rPr>
          <w:rFonts w:ascii="Times New Roman" w:eastAsia="方正小标宋简体" w:hAnsi="Times New Roman" w:cs="Times New Roman"/>
          <w:color w:val="000000"/>
          <w:sz w:val="36"/>
          <w:szCs w:val="36"/>
        </w:rPr>
        <w:t>中国小龙虾产业发展报告（</w:t>
      </w:r>
      <w:r w:rsidRPr="00FD36B1">
        <w:rPr>
          <w:rFonts w:ascii="Times New Roman" w:eastAsia="方正小标宋简体" w:hAnsi="Times New Roman" w:cs="Times New Roman"/>
          <w:color w:val="000000"/>
          <w:sz w:val="36"/>
          <w:szCs w:val="36"/>
        </w:rPr>
        <w:t>2018</w:t>
      </w:r>
      <w:r w:rsidRPr="00FD36B1">
        <w:rPr>
          <w:rFonts w:ascii="Times New Roman" w:eastAsia="方正小标宋简体" w:hAnsi="Times New Roman" w:cs="Times New Roman"/>
          <w:color w:val="000000"/>
          <w:sz w:val="36"/>
          <w:szCs w:val="36"/>
        </w:rPr>
        <w:t>）</w:t>
      </w:r>
    </w:p>
    <w:p w:rsidR="000C6E7D" w:rsidRPr="00FD36B1" w:rsidRDefault="00D93A0E" w:rsidP="004735C8">
      <w:pPr>
        <w:widowControl/>
        <w:spacing w:line="540" w:lineRule="exact"/>
        <w:ind w:firstLineChars="200" w:firstLine="560"/>
        <w:rPr>
          <w:color w:val="333333"/>
          <w:kern w:val="0"/>
          <w:sz w:val="28"/>
          <w:szCs w:val="28"/>
        </w:rPr>
      </w:pPr>
      <w:r w:rsidRPr="00FD36B1">
        <w:rPr>
          <w:sz w:val="28"/>
          <w:szCs w:val="28"/>
        </w:rPr>
        <w:t>2017</w:t>
      </w:r>
      <w:r w:rsidRPr="00FD36B1">
        <w:rPr>
          <w:sz w:val="28"/>
          <w:szCs w:val="28"/>
        </w:rPr>
        <w:t>年，中国小龙虾（克氏原螯虾，</w:t>
      </w:r>
      <w:hyperlink r:id="rId9" w:tgtFrame="_blank" w:history="1">
        <w:r w:rsidRPr="00FD36B1">
          <w:rPr>
            <w:i/>
            <w:color w:val="333333"/>
            <w:kern w:val="0"/>
            <w:sz w:val="28"/>
            <w:szCs w:val="28"/>
          </w:rPr>
          <w:t>Procambarus clarkii</w:t>
        </w:r>
      </w:hyperlink>
      <w:r w:rsidRPr="00FD36B1">
        <w:rPr>
          <w:sz w:val="28"/>
          <w:szCs w:val="28"/>
        </w:rPr>
        <w:t>）产业加快发展，养殖面积突破</w:t>
      </w:r>
      <w:r w:rsidRPr="00FD36B1">
        <w:rPr>
          <w:sz w:val="28"/>
          <w:szCs w:val="28"/>
        </w:rPr>
        <w:t>1000</w:t>
      </w:r>
      <w:r w:rsidRPr="00FD36B1">
        <w:rPr>
          <w:sz w:val="28"/>
          <w:szCs w:val="28"/>
        </w:rPr>
        <w:t>万亩，产量突破</w:t>
      </w:r>
      <w:r w:rsidRPr="00FD36B1">
        <w:rPr>
          <w:sz w:val="28"/>
          <w:szCs w:val="28"/>
        </w:rPr>
        <w:t>100</w:t>
      </w:r>
      <w:r w:rsidRPr="00FD36B1">
        <w:rPr>
          <w:sz w:val="28"/>
          <w:szCs w:val="28"/>
        </w:rPr>
        <w:t>万吨，经济总产值突破</w:t>
      </w:r>
      <w:r w:rsidRPr="00FD36B1">
        <w:rPr>
          <w:sz w:val="28"/>
          <w:szCs w:val="28"/>
        </w:rPr>
        <w:t>2600</w:t>
      </w:r>
      <w:r w:rsidRPr="00FD36B1">
        <w:rPr>
          <w:sz w:val="28"/>
          <w:szCs w:val="28"/>
        </w:rPr>
        <w:t>亿元（未包括香港特别行政区、澳门特别行政区和台湾省的统计，下同）。小龙虾养殖已成为生态循环农业发展的主要模式之一，是新时代加快推进渔业绿色发展最具活力、</w:t>
      </w:r>
      <w:r w:rsidRPr="00FD36B1">
        <w:rPr>
          <w:color w:val="000000"/>
          <w:sz w:val="28"/>
          <w:szCs w:val="28"/>
        </w:rPr>
        <w:t>潜力和特色的朝阳产业，</w:t>
      </w:r>
      <w:r w:rsidRPr="00FD36B1">
        <w:rPr>
          <w:sz w:val="28"/>
          <w:szCs w:val="28"/>
        </w:rPr>
        <w:t>是主产区实施乡村振兴战略和农业产业精准扶贫的有效抓手，在培育地方经济增长新动能、推进农（渔）业供给侧结构性改革、促进农（渔）业增效和</w:t>
      </w:r>
      <w:proofErr w:type="gramStart"/>
      <w:r w:rsidRPr="00FD36B1">
        <w:rPr>
          <w:sz w:val="28"/>
          <w:szCs w:val="28"/>
        </w:rPr>
        <w:t>农（</w:t>
      </w:r>
      <w:proofErr w:type="gramEnd"/>
      <w:r w:rsidRPr="00FD36B1">
        <w:rPr>
          <w:sz w:val="28"/>
          <w:szCs w:val="28"/>
        </w:rPr>
        <w:t>渔）民增收过程中发挥着重要作用。</w:t>
      </w:r>
    </w:p>
    <w:p w:rsidR="000C6E7D" w:rsidRPr="00FD36B1" w:rsidRDefault="00D93A0E" w:rsidP="004735C8">
      <w:pPr>
        <w:pStyle w:val="text"/>
        <w:shd w:val="clear" w:color="auto" w:fill="FFFFFF"/>
        <w:spacing w:before="0" w:beforeAutospacing="0" w:after="0" w:afterAutospacing="0" w:line="540" w:lineRule="exact"/>
        <w:ind w:firstLineChars="200" w:firstLine="560"/>
        <w:jc w:val="both"/>
        <w:rPr>
          <w:rFonts w:ascii="Times New Roman" w:hAnsi="Times New Roman" w:cs="Times New Roman"/>
          <w:color w:val="000000"/>
          <w:sz w:val="28"/>
          <w:szCs w:val="28"/>
        </w:rPr>
      </w:pPr>
      <w:r w:rsidRPr="00FD36B1">
        <w:rPr>
          <w:rFonts w:ascii="Times New Roman" w:hAnsi="Times New Roman" w:cs="Times New Roman"/>
          <w:color w:val="000000"/>
          <w:sz w:val="28"/>
          <w:szCs w:val="28"/>
        </w:rPr>
        <w:t>为促进小龙虾产业持续健康发展，农业农村部渔业渔政管理局联合全国水产技术推广总站、中国水产学会组织专家编写了《中国小龙虾产业发展报告（</w:t>
      </w:r>
      <w:r w:rsidRPr="00FD36B1">
        <w:rPr>
          <w:rFonts w:ascii="Times New Roman" w:hAnsi="Times New Roman" w:cs="Times New Roman"/>
          <w:color w:val="000000"/>
          <w:sz w:val="28"/>
          <w:szCs w:val="28"/>
        </w:rPr>
        <w:t>2018</w:t>
      </w:r>
      <w:r w:rsidRPr="00FD36B1">
        <w:rPr>
          <w:rFonts w:ascii="Times New Roman" w:hAnsi="Times New Roman" w:cs="Times New Roman"/>
          <w:color w:val="000000"/>
          <w:sz w:val="28"/>
          <w:szCs w:val="28"/>
        </w:rPr>
        <w:t>）》。报告重点对</w:t>
      </w:r>
      <w:r w:rsidRPr="00FD36B1">
        <w:rPr>
          <w:rFonts w:ascii="Times New Roman" w:hAnsi="Times New Roman" w:cs="Times New Roman"/>
          <w:color w:val="000000"/>
          <w:sz w:val="28"/>
          <w:szCs w:val="28"/>
        </w:rPr>
        <w:t>2017</w:t>
      </w:r>
      <w:r w:rsidRPr="00FD36B1">
        <w:rPr>
          <w:rFonts w:ascii="Times New Roman" w:hAnsi="Times New Roman" w:cs="Times New Roman"/>
          <w:color w:val="000000"/>
          <w:sz w:val="28"/>
          <w:szCs w:val="28"/>
        </w:rPr>
        <w:t>年度我国小龙虾产业的发展状况进行全面梳理，分析面临形势和挑战、总结发展特点、预测发展形势。</w:t>
      </w:r>
    </w:p>
    <w:p w:rsidR="000C6E7D" w:rsidRPr="00FD36B1" w:rsidRDefault="00D93A0E" w:rsidP="004735C8">
      <w:pPr>
        <w:spacing w:line="540" w:lineRule="exact"/>
        <w:ind w:firstLineChars="200" w:firstLine="560"/>
        <w:rPr>
          <w:rFonts w:eastAsia="黑体"/>
          <w:sz w:val="28"/>
          <w:szCs w:val="28"/>
        </w:rPr>
      </w:pPr>
      <w:r w:rsidRPr="00FD36B1">
        <w:rPr>
          <w:rFonts w:eastAsia="黑体"/>
          <w:sz w:val="28"/>
          <w:szCs w:val="28"/>
        </w:rPr>
        <w:t>一、产业产值</w:t>
      </w:r>
    </w:p>
    <w:p w:rsidR="000C6E7D" w:rsidRPr="00FD36B1" w:rsidRDefault="00D93A0E" w:rsidP="004735C8">
      <w:pPr>
        <w:spacing w:line="540" w:lineRule="exact"/>
        <w:ind w:firstLineChars="200" w:firstLine="592"/>
        <w:rPr>
          <w:sz w:val="28"/>
          <w:szCs w:val="28"/>
        </w:rPr>
      </w:pPr>
      <w:r w:rsidRPr="00FD36B1">
        <w:rPr>
          <w:color w:val="000000"/>
          <w:spacing w:val="8"/>
          <w:sz w:val="28"/>
          <w:szCs w:val="28"/>
        </w:rPr>
        <w:t>中国小龙虾产业从最初的</w:t>
      </w:r>
      <w:r w:rsidR="00D0085C">
        <w:rPr>
          <w:rFonts w:hint="eastAsia"/>
          <w:color w:val="000000"/>
          <w:spacing w:val="8"/>
          <w:sz w:val="28"/>
          <w:szCs w:val="28"/>
        </w:rPr>
        <w:t>“</w:t>
      </w:r>
      <w:r w:rsidRPr="00FD36B1">
        <w:rPr>
          <w:color w:val="000000"/>
          <w:spacing w:val="8"/>
          <w:sz w:val="28"/>
          <w:szCs w:val="28"/>
        </w:rPr>
        <w:t>捕捞</w:t>
      </w:r>
      <w:r w:rsidRPr="00FD36B1">
        <w:rPr>
          <w:color w:val="000000"/>
          <w:spacing w:val="8"/>
          <w:sz w:val="28"/>
          <w:szCs w:val="28"/>
        </w:rPr>
        <w:t>+</w:t>
      </w:r>
      <w:r w:rsidRPr="00FD36B1">
        <w:rPr>
          <w:color w:val="000000"/>
          <w:spacing w:val="8"/>
          <w:sz w:val="28"/>
          <w:szCs w:val="28"/>
        </w:rPr>
        <w:t>餐饮</w:t>
      </w:r>
      <w:r w:rsidR="00D0085C">
        <w:rPr>
          <w:rFonts w:hint="eastAsia"/>
          <w:color w:val="000000"/>
          <w:spacing w:val="8"/>
          <w:sz w:val="28"/>
          <w:szCs w:val="28"/>
        </w:rPr>
        <w:t>”</w:t>
      </w:r>
      <w:r w:rsidRPr="00FD36B1">
        <w:rPr>
          <w:color w:val="000000"/>
          <w:spacing w:val="8"/>
          <w:sz w:val="28"/>
          <w:szCs w:val="28"/>
        </w:rPr>
        <w:t>起步，逐步形成了集苗种繁育、健康养殖、加工出口、精深加工、物流餐饮、文化节庆于一体的完整产业链。据测算，</w:t>
      </w:r>
      <w:r w:rsidRPr="00FD36B1">
        <w:rPr>
          <w:color w:val="000000"/>
          <w:spacing w:val="8"/>
          <w:sz w:val="28"/>
          <w:szCs w:val="28"/>
        </w:rPr>
        <w:t>2017</w:t>
      </w:r>
      <w:r w:rsidRPr="00FD36B1">
        <w:rPr>
          <w:color w:val="000000"/>
          <w:spacing w:val="8"/>
          <w:sz w:val="28"/>
          <w:szCs w:val="28"/>
        </w:rPr>
        <w:t>年全国小龙虾全社会经济总产值约</w:t>
      </w:r>
      <w:r w:rsidRPr="00FD36B1">
        <w:rPr>
          <w:spacing w:val="8"/>
          <w:sz w:val="28"/>
          <w:szCs w:val="28"/>
        </w:rPr>
        <w:t>2685</w:t>
      </w:r>
      <w:r w:rsidRPr="00FD36B1">
        <w:rPr>
          <w:spacing w:val="8"/>
          <w:sz w:val="28"/>
          <w:szCs w:val="28"/>
        </w:rPr>
        <w:t>亿元，比</w:t>
      </w:r>
      <w:r w:rsidRPr="00FD36B1">
        <w:rPr>
          <w:spacing w:val="8"/>
          <w:sz w:val="28"/>
          <w:szCs w:val="28"/>
        </w:rPr>
        <w:t>2016</w:t>
      </w:r>
      <w:r w:rsidRPr="00FD36B1">
        <w:rPr>
          <w:spacing w:val="8"/>
          <w:sz w:val="28"/>
          <w:szCs w:val="28"/>
        </w:rPr>
        <w:t>年增长</w:t>
      </w:r>
      <w:r w:rsidRPr="00FD36B1">
        <w:rPr>
          <w:spacing w:val="8"/>
          <w:sz w:val="28"/>
          <w:szCs w:val="28"/>
        </w:rPr>
        <w:t>83.15%</w:t>
      </w:r>
      <w:r w:rsidRPr="00FD36B1">
        <w:rPr>
          <w:spacing w:val="8"/>
          <w:sz w:val="28"/>
          <w:szCs w:val="28"/>
        </w:rPr>
        <w:t>。其中，养殖业产值约</w:t>
      </w:r>
      <w:r w:rsidRPr="00FD36B1">
        <w:rPr>
          <w:spacing w:val="8"/>
          <w:sz w:val="28"/>
          <w:szCs w:val="28"/>
        </w:rPr>
        <w:t>485</w:t>
      </w:r>
      <w:r w:rsidRPr="00FD36B1">
        <w:rPr>
          <w:spacing w:val="8"/>
          <w:sz w:val="28"/>
          <w:szCs w:val="28"/>
        </w:rPr>
        <w:t>亿元，以加工业为主的第二产业产值约</w:t>
      </w:r>
      <w:r w:rsidRPr="00FD36B1">
        <w:rPr>
          <w:spacing w:val="8"/>
          <w:sz w:val="28"/>
          <w:szCs w:val="28"/>
        </w:rPr>
        <w:t>200</w:t>
      </w:r>
      <w:r w:rsidRPr="00FD36B1">
        <w:rPr>
          <w:spacing w:val="8"/>
          <w:sz w:val="28"/>
          <w:szCs w:val="28"/>
        </w:rPr>
        <w:t>亿元，以餐饮为主的第三产业产值约</w:t>
      </w:r>
      <w:r w:rsidRPr="00FD36B1">
        <w:rPr>
          <w:spacing w:val="8"/>
          <w:sz w:val="28"/>
          <w:szCs w:val="28"/>
        </w:rPr>
        <w:t>2000</w:t>
      </w:r>
      <w:r w:rsidRPr="00FD36B1">
        <w:rPr>
          <w:spacing w:val="8"/>
          <w:sz w:val="28"/>
          <w:szCs w:val="28"/>
        </w:rPr>
        <w:t>亿元，分别占全社会经济总产值的</w:t>
      </w:r>
      <w:r w:rsidRPr="00FD36B1">
        <w:rPr>
          <w:spacing w:val="8"/>
          <w:sz w:val="28"/>
          <w:szCs w:val="28"/>
        </w:rPr>
        <w:t>18.06%</w:t>
      </w:r>
      <w:r w:rsidRPr="00FD36B1">
        <w:rPr>
          <w:spacing w:val="8"/>
          <w:sz w:val="28"/>
          <w:szCs w:val="28"/>
        </w:rPr>
        <w:t>、</w:t>
      </w:r>
      <w:r w:rsidRPr="00FD36B1">
        <w:rPr>
          <w:spacing w:val="8"/>
          <w:sz w:val="28"/>
          <w:szCs w:val="28"/>
        </w:rPr>
        <w:t>7.45%</w:t>
      </w:r>
      <w:r w:rsidRPr="00FD36B1">
        <w:rPr>
          <w:spacing w:val="8"/>
          <w:sz w:val="28"/>
          <w:szCs w:val="28"/>
        </w:rPr>
        <w:t>、</w:t>
      </w:r>
      <w:r w:rsidRPr="00FD36B1">
        <w:rPr>
          <w:spacing w:val="8"/>
          <w:sz w:val="28"/>
          <w:szCs w:val="28"/>
        </w:rPr>
        <w:t>74.49%</w:t>
      </w:r>
      <w:r w:rsidRPr="00FD36B1">
        <w:rPr>
          <w:sz w:val="28"/>
          <w:szCs w:val="28"/>
        </w:rPr>
        <w:t>。</w:t>
      </w:r>
    </w:p>
    <w:p w:rsidR="000C6E7D" w:rsidRPr="00FD36B1" w:rsidRDefault="00D93A0E" w:rsidP="00B71317">
      <w:pPr>
        <w:spacing w:beforeLines="50" w:afterLines="50"/>
        <w:jc w:val="center"/>
        <w:rPr>
          <w:rFonts w:eastAsia="黑体"/>
          <w:bCs/>
          <w:color w:val="000000"/>
          <w:kern w:val="0"/>
          <w:sz w:val="24"/>
        </w:rPr>
      </w:pPr>
      <w:r w:rsidRPr="00FD36B1">
        <w:rPr>
          <w:rFonts w:eastAsia="黑体" w:hAnsi="黑体"/>
          <w:bCs/>
          <w:color w:val="000000"/>
          <w:kern w:val="0"/>
          <w:sz w:val="24"/>
        </w:rPr>
        <w:lastRenderedPageBreak/>
        <w:t>表</w:t>
      </w:r>
      <w:r w:rsidRPr="00FD36B1">
        <w:rPr>
          <w:rFonts w:eastAsia="黑体"/>
          <w:bCs/>
          <w:color w:val="000000"/>
          <w:kern w:val="0"/>
          <w:sz w:val="24"/>
        </w:rPr>
        <w:t>1 2017</w:t>
      </w:r>
      <w:r w:rsidRPr="00FD36B1">
        <w:rPr>
          <w:rFonts w:eastAsia="黑体" w:hAnsi="黑体"/>
          <w:bCs/>
          <w:color w:val="000000"/>
          <w:kern w:val="0"/>
          <w:sz w:val="24"/>
        </w:rPr>
        <w:t>年全国及部分省份小龙虾全社会经济总产值情况</w:t>
      </w:r>
    </w:p>
    <w:p w:rsidR="000C6E7D" w:rsidRPr="00FD36B1" w:rsidRDefault="00D93A0E">
      <w:pPr>
        <w:jc w:val="right"/>
        <w:rPr>
          <w:rFonts w:eastAsia="楷体"/>
          <w:bCs/>
          <w:color w:val="000000"/>
          <w:kern w:val="0"/>
          <w:sz w:val="24"/>
        </w:rPr>
      </w:pPr>
      <w:r w:rsidRPr="00FD36B1">
        <w:rPr>
          <w:rFonts w:eastAsia="楷体" w:hAnsi="楷体"/>
          <w:bCs/>
          <w:color w:val="000000"/>
          <w:kern w:val="0"/>
          <w:sz w:val="24"/>
        </w:rPr>
        <w:t>单位：亿元</w:t>
      </w:r>
    </w:p>
    <w:tbl>
      <w:tblPr>
        <w:tblStyle w:val="ac"/>
        <w:tblW w:w="8522" w:type="dxa"/>
        <w:tblLayout w:type="fixed"/>
        <w:tblLook w:val="04A0"/>
      </w:tblPr>
      <w:tblGrid>
        <w:gridCol w:w="1567"/>
        <w:gridCol w:w="1793"/>
        <w:gridCol w:w="1681"/>
        <w:gridCol w:w="1686"/>
        <w:gridCol w:w="1795"/>
      </w:tblGrid>
      <w:tr w:rsidR="000C6E7D" w:rsidRPr="00FD36B1" w:rsidTr="004735C8">
        <w:trPr>
          <w:trHeight w:val="522"/>
        </w:trPr>
        <w:tc>
          <w:tcPr>
            <w:tcW w:w="1567" w:type="dxa"/>
            <w:vAlign w:val="center"/>
          </w:tcPr>
          <w:p w:rsidR="000C6E7D" w:rsidRPr="00FD36B1" w:rsidRDefault="000C6E7D" w:rsidP="004735C8">
            <w:pPr>
              <w:jc w:val="center"/>
              <w:rPr>
                <w:szCs w:val="21"/>
              </w:rPr>
            </w:pPr>
          </w:p>
        </w:tc>
        <w:tc>
          <w:tcPr>
            <w:tcW w:w="1793" w:type="dxa"/>
            <w:vAlign w:val="center"/>
          </w:tcPr>
          <w:p w:rsidR="000C6E7D" w:rsidRPr="00FD36B1" w:rsidRDefault="00D93A0E" w:rsidP="004735C8">
            <w:pPr>
              <w:jc w:val="center"/>
              <w:rPr>
                <w:szCs w:val="21"/>
              </w:rPr>
            </w:pPr>
            <w:proofErr w:type="gramStart"/>
            <w:r w:rsidRPr="00FD36B1">
              <w:rPr>
                <w:rFonts w:hAnsi="宋体"/>
                <w:szCs w:val="21"/>
              </w:rPr>
              <w:t>一</w:t>
            </w:r>
            <w:proofErr w:type="gramEnd"/>
            <w:r w:rsidRPr="00FD36B1">
              <w:rPr>
                <w:rFonts w:hAnsi="宋体"/>
                <w:szCs w:val="21"/>
              </w:rPr>
              <w:t>产产值</w:t>
            </w:r>
          </w:p>
        </w:tc>
        <w:tc>
          <w:tcPr>
            <w:tcW w:w="1681" w:type="dxa"/>
            <w:vAlign w:val="center"/>
          </w:tcPr>
          <w:p w:rsidR="000C6E7D" w:rsidRPr="00FD36B1" w:rsidRDefault="00D93A0E" w:rsidP="004735C8">
            <w:pPr>
              <w:jc w:val="center"/>
              <w:rPr>
                <w:szCs w:val="21"/>
              </w:rPr>
            </w:pPr>
            <w:r w:rsidRPr="00FD36B1">
              <w:rPr>
                <w:rFonts w:hAnsi="宋体"/>
                <w:szCs w:val="21"/>
              </w:rPr>
              <w:t>二产产值</w:t>
            </w:r>
          </w:p>
        </w:tc>
        <w:tc>
          <w:tcPr>
            <w:tcW w:w="1686" w:type="dxa"/>
            <w:vAlign w:val="center"/>
          </w:tcPr>
          <w:p w:rsidR="000C6E7D" w:rsidRPr="00FD36B1" w:rsidRDefault="00D93A0E" w:rsidP="004735C8">
            <w:pPr>
              <w:jc w:val="center"/>
              <w:rPr>
                <w:szCs w:val="21"/>
              </w:rPr>
            </w:pPr>
            <w:r w:rsidRPr="00FD36B1">
              <w:rPr>
                <w:rFonts w:hAnsi="宋体"/>
                <w:szCs w:val="21"/>
              </w:rPr>
              <w:t>三产产值</w:t>
            </w:r>
          </w:p>
        </w:tc>
        <w:tc>
          <w:tcPr>
            <w:tcW w:w="1795" w:type="dxa"/>
            <w:vAlign w:val="center"/>
          </w:tcPr>
          <w:p w:rsidR="000C6E7D" w:rsidRPr="00FD36B1" w:rsidRDefault="00D93A0E" w:rsidP="004735C8">
            <w:pPr>
              <w:jc w:val="center"/>
              <w:rPr>
                <w:szCs w:val="21"/>
              </w:rPr>
            </w:pPr>
            <w:r w:rsidRPr="00FD36B1">
              <w:rPr>
                <w:rFonts w:hAnsi="宋体"/>
                <w:szCs w:val="21"/>
              </w:rPr>
              <w:t>总产值</w:t>
            </w:r>
          </w:p>
        </w:tc>
      </w:tr>
      <w:tr w:rsidR="000C6E7D" w:rsidRPr="00FD36B1" w:rsidTr="004735C8">
        <w:trPr>
          <w:trHeight w:val="375"/>
        </w:trPr>
        <w:tc>
          <w:tcPr>
            <w:tcW w:w="1567" w:type="dxa"/>
            <w:vAlign w:val="center"/>
          </w:tcPr>
          <w:p w:rsidR="000C6E7D" w:rsidRPr="00FD36B1" w:rsidRDefault="00D93A0E" w:rsidP="004735C8">
            <w:pPr>
              <w:jc w:val="center"/>
              <w:rPr>
                <w:b/>
                <w:szCs w:val="21"/>
              </w:rPr>
            </w:pPr>
            <w:r w:rsidRPr="00FD36B1">
              <w:rPr>
                <w:rFonts w:hAnsi="宋体"/>
                <w:b/>
                <w:szCs w:val="21"/>
              </w:rPr>
              <w:t>全国总计</w:t>
            </w:r>
          </w:p>
        </w:tc>
        <w:tc>
          <w:tcPr>
            <w:tcW w:w="1793" w:type="dxa"/>
            <w:vAlign w:val="center"/>
          </w:tcPr>
          <w:p w:rsidR="000C6E7D" w:rsidRPr="00FD36B1" w:rsidRDefault="00D93A0E" w:rsidP="004735C8">
            <w:pPr>
              <w:widowControl/>
              <w:jc w:val="center"/>
              <w:textAlignment w:val="center"/>
              <w:rPr>
                <w:b/>
                <w:szCs w:val="21"/>
              </w:rPr>
            </w:pPr>
            <w:r w:rsidRPr="00FD36B1">
              <w:rPr>
                <w:b/>
                <w:color w:val="000000"/>
                <w:kern w:val="0"/>
                <w:szCs w:val="21"/>
              </w:rPr>
              <w:t>485.00</w:t>
            </w:r>
          </w:p>
        </w:tc>
        <w:tc>
          <w:tcPr>
            <w:tcW w:w="1681" w:type="dxa"/>
            <w:vAlign w:val="center"/>
          </w:tcPr>
          <w:p w:rsidR="000C6E7D" w:rsidRPr="00FD36B1" w:rsidRDefault="00D93A0E" w:rsidP="004735C8">
            <w:pPr>
              <w:widowControl/>
              <w:jc w:val="center"/>
              <w:textAlignment w:val="center"/>
              <w:rPr>
                <w:b/>
                <w:szCs w:val="21"/>
              </w:rPr>
            </w:pPr>
            <w:r w:rsidRPr="00FD36B1">
              <w:rPr>
                <w:b/>
                <w:color w:val="000000"/>
                <w:kern w:val="0"/>
                <w:szCs w:val="21"/>
              </w:rPr>
              <w:t>200.00</w:t>
            </w:r>
          </w:p>
        </w:tc>
        <w:tc>
          <w:tcPr>
            <w:tcW w:w="1686" w:type="dxa"/>
            <w:vAlign w:val="center"/>
          </w:tcPr>
          <w:p w:rsidR="000C6E7D" w:rsidRPr="00FD36B1" w:rsidRDefault="00D93A0E" w:rsidP="004735C8">
            <w:pPr>
              <w:widowControl/>
              <w:jc w:val="center"/>
              <w:textAlignment w:val="center"/>
              <w:rPr>
                <w:b/>
                <w:szCs w:val="21"/>
              </w:rPr>
            </w:pPr>
            <w:r w:rsidRPr="00FD36B1">
              <w:rPr>
                <w:b/>
                <w:color w:val="000000"/>
                <w:kern w:val="0"/>
                <w:szCs w:val="21"/>
              </w:rPr>
              <w:t>2000.00</w:t>
            </w:r>
          </w:p>
        </w:tc>
        <w:tc>
          <w:tcPr>
            <w:tcW w:w="1795" w:type="dxa"/>
            <w:vAlign w:val="center"/>
          </w:tcPr>
          <w:p w:rsidR="000C6E7D" w:rsidRPr="00FD36B1" w:rsidRDefault="00D93A0E" w:rsidP="004735C8">
            <w:pPr>
              <w:widowControl/>
              <w:jc w:val="center"/>
              <w:textAlignment w:val="center"/>
              <w:rPr>
                <w:b/>
                <w:szCs w:val="21"/>
              </w:rPr>
            </w:pPr>
            <w:r w:rsidRPr="00FD36B1">
              <w:rPr>
                <w:b/>
                <w:color w:val="000000"/>
                <w:kern w:val="0"/>
                <w:szCs w:val="21"/>
              </w:rPr>
              <w:t>2685.00</w:t>
            </w:r>
          </w:p>
        </w:tc>
      </w:tr>
      <w:tr w:rsidR="000C6E7D" w:rsidRPr="00FD36B1" w:rsidTr="004735C8">
        <w:trPr>
          <w:trHeight w:val="280"/>
        </w:trPr>
        <w:tc>
          <w:tcPr>
            <w:tcW w:w="1567" w:type="dxa"/>
            <w:vAlign w:val="center"/>
          </w:tcPr>
          <w:p w:rsidR="000C6E7D" w:rsidRPr="00FD36B1" w:rsidRDefault="00D93A0E" w:rsidP="004735C8">
            <w:pPr>
              <w:jc w:val="center"/>
              <w:rPr>
                <w:szCs w:val="21"/>
              </w:rPr>
            </w:pPr>
            <w:r w:rsidRPr="00FD36B1">
              <w:rPr>
                <w:rFonts w:hAnsi="宋体"/>
                <w:szCs w:val="21"/>
              </w:rPr>
              <w:t>湖北</w:t>
            </w:r>
          </w:p>
        </w:tc>
        <w:tc>
          <w:tcPr>
            <w:tcW w:w="1793" w:type="dxa"/>
            <w:vAlign w:val="center"/>
          </w:tcPr>
          <w:p w:rsidR="000C6E7D" w:rsidRPr="00FD36B1" w:rsidRDefault="00D93A0E" w:rsidP="004735C8">
            <w:pPr>
              <w:jc w:val="center"/>
              <w:rPr>
                <w:szCs w:val="21"/>
              </w:rPr>
            </w:pPr>
            <w:r w:rsidRPr="00FD36B1">
              <w:rPr>
                <w:szCs w:val="21"/>
              </w:rPr>
              <w:t>252.30</w:t>
            </w:r>
          </w:p>
        </w:tc>
        <w:tc>
          <w:tcPr>
            <w:tcW w:w="1681" w:type="dxa"/>
            <w:vAlign w:val="center"/>
          </w:tcPr>
          <w:p w:rsidR="000C6E7D" w:rsidRPr="00FD36B1" w:rsidRDefault="00D93A0E" w:rsidP="004735C8">
            <w:pPr>
              <w:jc w:val="center"/>
              <w:rPr>
                <w:szCs w:val="21"/>
              </w:rPr>
            </w:pPr>
            <w:r w:rsidRPr="00FD36B1">
              <w:rPr>
                <w:szCs w:val="21"/>
              </w:rPr>
              <w:t>116.40</w:t>
            </w:r>
          </w:p>
        </w:tc>
        <w:tc>
          <w:tcPr>
            <w:tcW w:w="1686" w:type="dxa"/>
            <w:vAlign w:val="center"/>
          </w:tcPr>
          <w:p w:rsidR="000C6E7D" w:rsidRPr="00FD36B1" w:rsidRDefault="00D93A0E" w:rsidP="004735C8">
            <w:pPr>
              <w:jc w:val="center"/>
              <w:rPr>
                <w:szCs w:val="21"/>
              </w:rPr>
            </w:pPr>
            <w:r w:rsidRPr="00FD36B1">
              <w:rPr>
                <w:szCs w:val="21"/>
              </w:rPr>
              <w:t>481.20</w:t>
            </w:r>
          </w:p>
        </w:tc>
        <w:tc>
          <w:tcPr>
            <w:tcW w:w="1795" w:type="dxa"/>
            <w:vAlign w:val="center"/>
          </w:tcPr>
          <w:p w:rsidR="000C6E7D" w:rsidRPr="00FD36B1" w:rsidRDefault="00D93A0E" w:rsidP="004735C8">
            <w:pPr>
              <w:jc w:val="center"/>
              <w:rPr>
                <w:szCs w:val="21"/>
              </w:rPr>
            </w:pPr>
            <w:r w:rsidRPr="00FD36B1">
              <w:rPr>
                <w:szCs w:val="21"/>
              </w:rPr>
              <w:t>849.90</w:t>
            </w:r>
          </w:p>
        </w:tc>
      </w:tr>
      <w:tr w:rsidR="000C6E7D" w:rsidRPr="00FD36B1" w:rsidTr="004735C8">
        <w:trPr>
          <w:trHeight w:val="333"/>
        </w:trPr>
        <w:tc>
          <w:tcPr>
            <w:tcW w:w="1567" w:type="dxa"/>
            <w:vAlign w:val="center"/>
          </w:tcPr>
          <w:p w:rsidR="000C6E7D" w:rsidRPr="00FD36B1" w:rsidRDefault="00D93A0E" w:rsidP="004735C8">
            <w:pPr>
              <w:jc w:val="center"/>
              <w:rPr>
                <w:szCs w:val="21"/>
              </w:rPr>
            </w:pPr>
            <w:r w:rsidRPr="00FD36B1">
              <w:rPr>
                <w:rFonts w:hAnsi="宋体"/>
                <w:szCs w:val="21"/>
              </w:rPr>
              <w:t>安徽</w:t>
            </w:r>
          </w:p>
        </w:tc>
        <w:tc>
          <w:tcPr>
            <w:tcW w:w="1793" w:type="dxa"/>
            <w:vAlign w:val="center"/>
          </w:tcPr>
          <w:p w:rsidR="000C6E7D" w:rsidRPr="00FD36B1" w:rsidRDefault="00D93A0E" w:rsidP="004735C8">
            <w:pPr>
              <w:jc w:val="center"/>
              <w:rPr>
                <w:szCs w:val="21"/>
              </w:rPr>
            </w:pPr>
            <w:r w:rsidRPr="00FD36B1">
              <w:rPr>
                <w:szCs w:val="21"/>
              </w:rPr>
              <w:t>48.00</w:t>
            </w:r>
          </w:p>
        </w:tc>
        <w:tc>
          <w:tcPr>
            <w:tcW w:w="1681" w:type="dxa"/>
            <w:vAlign w:val="center"/>
          </w:tcPr>
          <w:p w:rsidR="000C6E7D" w:rsidRPr="00FD36B1" w:rsidRDefault="00D93A0E" w:rsidP="004735C8">
            <w:pPr>
              <w:jc w:val="center"/>
              <w:rPr>
                <w:szCs w:val="21"/>
              </w:rPr>
            </w:pPr>
            <w:r w:rsidRPr="00FD36B1">
              <w:rPr>
                <w:szCs w:val="21"/>
              </w:rPr>
              <w:t>12.00</w:t>
            </w:r>
          </w:p>
        </w:tc>
        <w:tc>
          <w:tcPr>
            <w:tcW w:w="1686" w:type="dxa"/>
            <w:vAlign w:val="center"/>
          </w:tcPr>
          <w:p w:rsidR="000C6E7D" w:rsidRPr="00FD36B1" w:rsidRDefault="00D93A0E" w:rsidP="004735C8">
            <w:pPr>
              <w:jc w:val="center"/>
              <w:rPr>
                <w:szCs w:val="21"/>
              </w:rPr>
            </w:pPr>
            <w:r w:rsidRPr="00FD36B1">
              <w:rPr>
                <w:szCs w:val="21"/>
              </w:rPr>
              <w:t>130.00</w:t>
            </w:r>
          </w:p>
        </w:tc>
        <w:tc>
          <w:tcPr>
            <w:tcW w:w="1795" w:type="dxa"/>
            <w:vAlign w:val="center"/>
          </w:tcPr>
          <w:p w:rsidR="000C6E7D" w:rsidRPr="00FD36B1" w:rsidRDefault="00D93A0E" w:rsidP="004735C8">
            <w:pPr>
              <w:jc w:val="center"/>
              <w:rPr>
                <w:szCs w:val="21"/>
              </w:rPr>
            </w:pPr>
            <w:r w:rsidRPr="00FD36B1">
              <w:rPr>
                <w:szCs w:val="21"/>
              </w:rPr>
              <w:t>190.00</w:t>
            </w:r>
          </w:p>
        </w:tc>
      </w:tr>
      <w:tr w:rsidR="000C6E7D" w:rsidRPr="00FD36B1" w:rsidTr="004735C8">
        <w:trPr>
          <w:trHeight w:val="243"/>
        </w:trPr>
        <w:tc>
          <w:tcPr>
            <w:tcW w:w="1567" w:type="dxa"/>
            <w:vAlign w:val="center"/>
          </w:tcPr>
          <w:p w:rsidR="000C6E7D" w:rsidRPr="00FD36B1" w:rsidRDefault="00D93A0E" w:rsidP="004735C8">
            <w:pPr>
              <w:jc w:val="center"/>
              <w:rPr>
                <w:szCs w:val="21"/>
              </w:rPr>
            </w:pPr>
            <w:r w:rsidRPr="00FD36B1">
              <w:rPr>
                <w:rFonts w:hAnsi="宋体"/>
                <w:szCs w:val="21"/>
              </w:rPr>
              <w:t>湖南</w:t>
            </w:r>
          </w:p>
        </w:tc>
        <w:tc>
          <w:tcPr>
            <w:tcW w:w="1793" w:type="dxa"/>
            <w:vAlign w:val="center"/>
          </w:tcPr>
          <w:p w:rsidR="000C6E7D" w:rsidRPr="00FD36B1" w:rsidRDefault="00D93A0E" w:rsidP="004735C8">
            <w:pPr>
              <w:jc w:val="center"/>
              <w:rPr>
                <w:szCs w:val="21"/>
              </w:rPr>
            </w:pPr>
            <w:r w:rsidRPr="00FD36B1">
              <w:rPr>
                <w:szCs w:val="21"/>
              </w:rPr>
              <w:t>45.00</w:t>
            </w:r>
          </w:p>
        </w:tc>
        <w:tc>
          <w:tcPr>
            <w:tcW w:w="1681" w:type="dxa"/>
            <w:vAlign w:val="center"/>
          </w:tcPr>
          <w:p w:rsidR="000C6E7D" w:rsidRPr="00FD36B1" w:rsidRDefault="00D93A0E" w:rsidP="004735C8">
            <w:pPr>
              <w:jc w:val="center"/>
              <w:rPr>
                <w:szCs w:val="21"/>
              </w:rPr>
            </w:pPr>
            <w:r w:rsidRPr="00FD36B1">
              <w:rPr>
                <w:szCs w:val="21"/>
              </w:rPr>
              <w:t>10.00</w:t>
            </w:r>
          </w:p>
        </w:tc>
        <w:tc>
          <w:tcPr>
            <w:tcW w:w="1686" w:type="dxa"/>
            <w:vAlign w:val="center"/>
          </w:tcPr>
          <w:p w:rsidR="000C6E7D" w:rsidRPr="00FD36B1" w:rsidRDefault="00D93A0E" w:rsidP="004735C8">
            <w:pPr>
              <w:jc w:val="center"/>
              <w:rPr>
                <w:szCs w:val="21"/>
              </w:rPr>
            </w:pPr>
            <w:r w:rsidRPr="00FD36B1">
              <w:rPr>
                <w:szCs w:val="21"/>
              </w:rPr>
              <w:t>125.00</w:t>
            </w:r>
          </w:p>
        </w:tc>
        <w:tc>
          <w:tcPr>
            <w:tcW w:w="1795" w:type="dxa"/>
            <w:vAlign w:val="center"/>
          </w:tcPr>
          <w:p w:rsidR="000C6E7D" w:rsidRPr="00FD36B1" w:rsidRDefault="00D93A0E" w:rsidP="004735C8">
            <w:pPr>
              <w:jc w:val="center"/>
              <w:rPr>
                <w:szCs w:val="21"/>
              </w:rPr>
            </w:pPr>
            <w:r w:rsidRPr="00FD36B1">
              <w:rPr>
                <w:szCs w:val="21"/>
              </w:rPr>
              <w:t>180.00</w:t>
            </w:r>
          </w:p>
        </w:tc>
      </w:tr>
      <w:tr w:rsidR="000C6E7D" w:rsidRPr="00FD36B1" w:rsidTr="004735C8">
        <w:trPr>
          <w:trHeight w:val="281"/>
        </w:trPr>
        <w:tc>
          <w:tcPr>
            <w:tcW w:w="1567" w:type="dxa"/>
            <w:vAlign w:val="center"/>
          </w:tcPr>
          <w:p w:rsidR="000C6E7D" w:rsidRPr="00FD36B1" w:rsidRDefault="00D93A0E" w:rsidP="004735C8">
            <w:pPr>
              <w:jc w:val="center"/>
              <w:rPr>
                <w:szCs w:val="21"/>
              </w:rPr>
            </w:pPr>
            <w:r w:rsidRPr="00FD36B1">
              <w:rPr>
                <w:rFonts w:hAnsi="宋体"/>
                <w:szCs w:val="21"/>
              </w:rPr>
              <w:t>江苏</w:t>
            </w:r>
          </w:p>
        </w:tc>
        <w:tc>
          <w:tcPr>
            <w:tcW w:w="1793" w:type="dxa"/>
            <w:vAlign w:val="center"/>
          </w:tcPr>
          <w:p w:rsidR="000C6E7D" w:rsidRPr="00FD36B1" w:rsidRDefault="00D93A0E" w:rsidP="004735C8">
            <w:pPr>
              <w:jc w:val="center"/>
              <w:rPr>
                <w:szCs w:val="21"/>
              </w:rPr>
            </w:pPr>
            <w:r w:rsidRPr="00FD36B1">
              <w:rPr>
                <w:szCs w:val="21"/>
              </w:rPr>
              <w:t>73.90</w:t>
            </w:r>
          </w:p>
        </w:tc>
        <w:tc>
          <w:tcPr>
            <w:tcW w:w="1681" w:type="dxa"/>
            <w:vAlign w:val="center"/>
          </w:tcPr>
          <w:p w:rsidR="000C6E7D" w:rsidRPr="00FD36B1" w:rsidRDefault="00D93A0E" w:rsidP="004735C8">
            <w:pPr>
              <w:jc w:val="center"/>
              <w:rPr>
                <w:szCs w:val="21"/>
              </w:rPr>
            </w:pPr>
            <w:r w:rsidRPr="00FD36B1">
              <w:rPr>
                <w:szCs w:val="21"/>
              </w:rPr>
              <w:t>14.30</w:t>
            </w:r>
          </w:p>
        </w:tc>
        <w:tc>
          <w:tcPr>
            <w:tcW w:w="1686" w:type="dxa"/>
            <w:vAlign w:val="center"/>
          </w:tcPr>
          <w:p w:rsidR="000C6E7D" w:rsidRPr="00FD36B1" w:rsidRDefault="00D93A0E" w:rsidP="004735C8">
            <w:pPr>
              <w:jc w:val="center"/>
              <w:rPr>
                <w:szCs w:val="21"/>
              </w:rPr>
            </w:pPr>
            <w:r w:rsidRPr="00FD36B1">
              <w:rPr>
                <w:szCs w:val="21"/>
              </w:rPr>
              <w:t>361.80</w:t>
            </w:r>
          </w:p>
        </w:tc>
        <w:tc>
          <w:tcPr>
            <w:tcW w:w="1795" w:type="dxa"/>
            <w:vAlign w:val="center"/>
          </w:tcPr>
          <w:p w:rsidR="000C6E7D" w:rsidRPr="00FD36B1" w:rsidRDefault="00D93A0E" w:rsidP="004735C8">
            <w:pPr>
              <w:jc w:val="center"/>
              <w:rPr>
                <w:szCs w:val="21"/>
              </w:rPr>
            </w:pPr>
            <w:r w:rsidRPr="00FD36B1">
              <w:rPr>
                <w:szCs w:val="21"/>
              </w:rPr>
              <w:t>450.00</w:t>
            </w:r>
          </w:p>
        </w:tc>
      </w:tr>
      <w:tr w:rsidR="000C6E7D" w:rsidRPr="00FD36B1" w:rsidTr="004735C8">
        <w:trPr>
          <w:trHeight w:val="243"/>
        </w:trPr>
        <w:tc>
          <w:tcPr>
            <w:tcW w:w="1567" w:type="dxa"/>
            <w:vAlign w:val="center"/>
          </w:tcPr>
          <w:p w:rsidR="000C6E7D" w:rsidRPr="00FD36B1" w:rsidRDefault="00D93A0E" w:rsidP="004735C8">
            <w:pPr>
              <w:jc w:val="center"/>
              <w:rPr>
                <w:szCs w:val="21"/>
              </w:rPr>
            </w:pPr>
            <w:r w:rsidRPr="00FD36B1">
              <w:rPr>
                <w:rFonts w:hAnsi="宋体"/>
                <w:szCs w:val="21"/>
              </w:rPr>
              <w:t>江西</w:t>
            </w:r>
          </w:p>
        </w:tc>
        <w:tc>
          <w:tcPr>
            <w:tcW w:w="1793" w:type="dxa"/>
            <w:vAlign w:val="center"/>
          </w:tcPr>
          <w:p w:rsidR="000C6E7D" w:rsidRPr="00FD36B1" w:rsidRDefault="00D93A0E" w:rsidP="004735C8">
            <w:pPr>
              <w:jc w:val="center"/>
              <w:rPr>
                <w:szCs w:val="21"/>
              </w:rPr>
            </w:pPr>
            <w:r w:rsidRPr="00FD36B1">
              <w:rPr>
                <w:szCs w:val="21"/>
              </w:rPr>
              <w:t>49.83</w:t>
            </w:r>
          </w:p>
        </w:tc>
        <w:tc>
          <w:tcPr>
            <w:tcW w:w="1681" w:type="dxa"/>
            <w:vAlign w:val="center"/>
          </w:tcPr>
          <w:p w:rsidR="000C6E7D" w:rsidRPr="00FD36B1" w:rsidRDefault="00D93A0E" w:rsidP="004735C8">
            <w:pPr>
              <w:jc w:val="center"/>
              <w:rPr>
                <w:szCs w:val="21"/>
              </w:rPr>
            </w:pPr>
            <w:r w:rsidRPr="00FD36B1">
              <w:rPr>
                <w:szCs w:val="21"/>
              </w:rPr>
              <w:t>13.50</w:t>
            </w:r>
          </w:p>
        </w:tc>
        <w:tc>
          <w:tcPr>
            <w:tcW w:w="1686" w:type="dxa"/>
            <w:vAlign w:val="center"/>
          </w:tcPr>
          <w:p w:rsidR="000C6E7D" w:rsidRPr="00FD36B1" w:rsidRDefault="00D93A0E" w:rsidP="004735C8">
            <w:pPr>
              <w:jc w:val="center"/>
              <w:rPr>
                <w:szCs w:val="21"/>
              </w:rPr>
            </w:pPr>
            <w:r w:rsidRPr="00FD36B1">
              <w:rPr>
                <w:szCs w:val="21"/>
              </w:rPr>
              <w:t>46.27</w:t>
            </w:r>
          </w:p>
        </w:tc>
        <w:tc>
          <w:tcPr>
            <w:tcW w:w="1795" w:type="dxa"/>
            <w:vAlign w:val="center"/>
          </w:tcPr>
          <w:p w:rsidR="000C6E7D" w:rsidRPr="00FD36B1" w:rsidRDefault="00D93A0E" w:rsidP="004735C8">
            <w:pPr>
              <w:jc w:val="center"/>
              <w:rPr>
                <w:szCs w:val="21"/>
              </w:rPr>
            </w:pPr>
            <w:r w:rsidRPr="00FD36B1">
              <w:rPr>
                <w:szCs w:val="21"/>
              </w:rPr>
              <w:t>109.60</w:t>
            </w:r>
          </w:p>
        </w:tc>
      </w:tr>
      <w:tr w:rsidR="000C6E7D" w:rsidRPr="00FD36B1" w:rsidTr="004735C8">
        <w:trPr>
          <w:trHeight w:val="347"/>
        </w:trPr>
        <w:tc>
          <w:tcPr>
            <w:tcW w:w="1567" w:type="dxa"/>
            <w:vAlign w:val="center"/>
          </w:tcPr>
          <w:p w:rsidR="000C6E7D" w:rsidRPr="00FD36B1" w:rsidRDefault="00D93A0E" w:rsidP="004735C8">
            <w:pPr>
              <w:jc w:val="center"/>
              <w:rPr>
                <w:szCs w:val="21"/>
              </w:rPr>
            </w:pPr>
            <w:r w:rsidRPr="00FD36B1">
              <w:rPr>
                <w:szCs w:val="21"/>
              </w:rPr>
              <w:t>5</w:t>
            </w:r>
            <w:r w:rsidRPr="00FD36B1">
              <w:rPr>
                <w:rFonts w:hAnsi="宋体"/>
                <w:szCs w:val="21"/>
              </w:rPr>
              <w:t>省份合计</w:t>
            </w:r>
          </w:p>
        </w:tc>
        <w:tc>
          <w:tcPr>
            <w:tcW w:w="1793" w:type="dxa"/>
            <w:vAlign w:val="center"/>
          </w:tcPr>
          <w:p w:rsidR="000C6E7D" w:rsidRPr="00FD36B1" w:rsidRDefault="00D93A0E" w:rsidP="004735C8">
            <w:pPr>
              <w:jc w:val="center"/>
              <w:rPr>
                <w:szCs w:val="21"/>
              </w:rPr>
            </w:pPr>
            <w:r w:rsidRPr="00FD36B1">
              <w:t>469.03</w:t>
            </w:r>
          </w:p>
        </w:tc>
        <w:tc>
          <w:tcPr>
            <w:tcW w:w="1681" w:type="dxa"/>
            <w:vAlign w:val="center"/>
          </w:tcPr>
          <w:p w:rsidR="000C6E7D" w:rsidRPr="00FD36B1" w:rsidRDefault="00D93A0E" w:rsidP="004735C8">
            <w:pPr>
              <w:jc w:val="center"/>
              <w:rPr>
                <w:szCs w:val="21"/>
              </w:rPr>
            </w:pPr>
            <w:r w:rsidRPr="00FD36B1">
              <w:t>166.20</w:t>
            </w:r>
          </w:p>
        </w:tc>
        <w:tc>
          <w:tcPr>
            <w:tcW w:w="1686" w:type="dxa"/>
            <w:vAlign w:val="center"/>
          </w:tcPr>
          <w:p w:rsidR="000C6E7D" w:rsidRPr="00FD36B1" w:rsidRDefault="00D93A0E" w:rsidP="004735C8">
            <w:pPr>
              <w:jc w:val="center"/>
              <w:rPr>
                <w:szCs w:val="21"/>
              </w:rPr>
            </w:pPr>
            <w:r w:rsidRPr="00FD36B1">
              <w:t>1144.27</w:t>
            </w:r>
          </w:p>
        </w:tc>
        <w:tc>
          <w:tcPr>
            <w:tcW w:w="1795" w:type="dxa"/>
            <w:vAlign w:val="center"/>
          </w:tcPr>
          <w:p w:rsidR="000C6E7D" w:rsidRPr="00FD36B1" w:rsidRDefault="00D93A0E" w:rsidP="004735C8">
            <w:pPr>
              <w:jc w:val="center"/>
              <w:rPr>
                <w:szCs w:val="21"/>
              </w:rPr>
            </w:pPr>
            <w:r w:rsidRPr="00FD36B1">
              <w:t>1779.50</w:t>
            </w:r>
          </w:p>
        </w:tc>
      </w:tr>
      <w:tr w:rsidR="000C6E7D" w:rsidRPr="00FD36B1" w:rsidTr="004735C8">
        <w:trPr>
          <w:trHeight w:val="281"/>
        </w:trPr>
        <w:tc>
          <w:tcPr>
            <w:tcW w:w="1567" w:type="dxa"/>
            <w:vAlign w:val="center"/>
          </w:tcPr>
          <w:p w:rsidR="000C6E7D" w:rsidRPr="00FD36B1" w:rsidRDefault="00D93A0E" w:rsidP="004735C8">
            <w:pPr>
              <w:jc w:val="center"/>
              <w:rPr>
                <w:szCs w:val="21"/>
              </w:rPr>
            </w:pPr>
            <w:r w:rsidRPr="00FD36B1">
              <w:rPr>
                <w:rFonts w:hAnsi="宋体"/>
                <w:szCs w:val="21"/>
              </w:rPr>
              <w:t>占比（</w:t>
            </w:r>
            <w:r w:rsidRPr="00FD36B1">
              <w:rPr>
                <w:szCs w:val="21"/>
              </w:rPr>
              <w:t>%</w:t>
            </w:r>
            <w:r w:rsidRPr="00FD36B1">
              <w:rPr>
                <w:rFonts w:hAnsi="宋体"/>
                <w:szCs w:val="21"/>
              </w:rPr>
              <w:t>）</w:t>
            </w:r>
          </w:p>
        </w:tc>
        <w:tc>
          <w:tcPr>
            <w:tcW w:w="1793" w:type="dxa"/>
            <w:vAlign w:val="center"/>
          </w:tcPr>
          <w:p w:rsidR="000C6E7D" w:rsidRPr="00FD36B1" w:rsidRDefault="00D93A0E" w:rsidP="004735C8">
            <w:pPr>
              <w:jc w:val="center"/>
              <w:rPr>
                <w:szCs w:val="21"/>
              </w:rPr>
            </w:pPr>
            <w:r w:rsidRPr="00FD36B1">
              <w:t>96.71</w:t>
            </w:r>
          </w:p>
        </w:tc>
        <w:tc>
          <w:tcPr>
            <w:tcW w:w="1681" w:type="dxa"/>
            <w:vAlign w:val="center"/>
          </w:tcPr>
          <w:p w:rsidR="000C6E7D" w:rsidRPr="00FD36B1" w:rsidRDefault="00D93A0E" w:rsidP="004735C8">
            <w:pPr>
              <w:jc w:val="center"/>
              <w:rPr>
                <w:szCs w:val="21"/>
              </w:rPr>
            </w:pPr>
            <w:r w:rsidRPr="00FD36B1">
              <w:t>83.10</w:t>
            </w:r>
          </w:p>
        </w:tc>
        <w:tc>
          <w:tcPr>
            <w:tcW w:w="1686" w:type="dxa"/>
            <w:vAlign w:val="center"/>
          </w:tcPr>
          <w:p w:rsidR="000C6E7D" w:rsidRPr="00FD36B1" w:rsidRDefault="00D93A0E" w:rsidP="004735C8">
            <w:pPr>
              <w:jc w:val="center"/>
              <w:rPr>
                <w:szCs w:val="21"/>
              </w:rPr>
            </w:pPr>
            <w:r w:rsidRPr="00FD36B1">
              <w:t>57.21</w:t>
            </w:r>
          </w:p>
        </w:tc>
        <w:tc>
          <w:tcPr>
            <w:tcW w:w="1795" w:type="dxa"/>
            <w:vAlign w:val="center"/>
          </w:tcPr>
          <w:p w:rsidR="000C6E7D" w:rsidRPr="00FD36B1" w:rsidRDefault="00D93A0E" w:rsidP="004735C8">
            <w:pPr>
              <w:jc w:val="center"/>
              <w:rPr>
                <w:szCs w:val="21"/>
              </w:rPr>
            </w:pPr>
            <w:r w:rsidRPr="00FD36B1">
              <w:t>66.28</w:t>
            </w:r>
          </w:p>
        </w:tc>
      </w:tr>
    </w:tbl>
    <w:p w:rsidR="000C6E7D" w:rsidRPr="00FD36B1" w:rsidRDefault="00D93A0E">
      <w:pPr>
        <w:jc w:val="center"/>
        <w:rPr>
          <w:rFonts w:eastAsia="方正楷体简体"/>
          <w:sz w:val="24"/>
        </w:rPr>
      </w:pPr>
      <w:r w:rsidRPr="00FD36B1">
        <w:rPr>
          <w:noProof/>
        </w:rPr>
        <w:drawing>
          <wp:inline distT="0" distB="0" distL="114300" distR="114300">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6E7D" w:rsidRPr="00FD36B1" w:rsidRDefault="00D93A0E" w:rsidP="00B71317">
      <w:pPr>
        <w:spacing w:beforeLines="50" w:afterLines="50"/>
        <w:jc w:val="center"/>
        <w:rPr>
          <w:rFonts w:eastAsia="方正楷体简体"/>
          <w:bCs/>
          <w:color w:val="000000"/>
          <w:kern w:val="0"/>
          <w:sz w:val="24"/>
        </w:rPr>
      </w:pPr>
      <w:r w:rsidRPr="00FD36B1">
        <w:rPr>
          <w:rFonts w:eastAsia="方正楷体简体"/>
          <w:bCs/>
          <w:color w:val="000000"/>
          <w:kern w:val="0"/>
          <w:sz w:val="24"/>
        </w:rPr>
        <w:t>图</w:t>
      </w:r>
      <w:r w:rsidRPr="00FD36B1">
        <w:rPr>
          <w:rFonts w:eastAsia="方正楷体简体"/>
          <w:bCs/>
          <w:color w:val="000000"/>
          <w:kern w:val="0"/>
          <w:sz w:val="24"/>
        </w:rPr>
        <w:t xml:space="preserve">1 </w:t>
      </w:r>
      <w:r w:rsidR="004735C8" w:rsidRPr="00FD36B1">
        <w:rPr>
          <w:rFonts w:eastAsia="方正楷体简体"/>
          <w:bCs/>
          <w:color w:val="000000"/>
          <w:kern w:val="0"/>
          <w:sz w:val="24"/>
        </w:rPr>
        <w:t xml:space="preserve"> </w:t>
      </w:r>
      <w:r w:rsidRPr="00FD36B1">
        <w:rPr>
          <w:rFonts w:eastAsia="方正楷体简体"/>
          <w:bCs/>
          <w:color w:val="000000"/>
          <w:kern w:val="0"/>
          <w:sz w:val="24"/>
        </w:rPr>
        <w:t>2017</w:t>
      </w:r>
      <w:r w:rsidRPr="00FD36B1">
        <w:rPr>
          <w:rFonts w:eastAsia="方正楷体简体"/>
          <w:bCs/>
          <w:color w:val="000000"/>
          <w:kern w:val="0"/>
          <w:sz w:val="24"/>
        </w:rPr>
        <w:t>年全国小龙虾一二三产业产值占比情况</w:t>
      </w:r>
      <w:r w:rsidRPr="00FD36B1">
        <w:rPr>
          <w:rFonts w:eastAsia="方正楷体简体"/>
          <w:bCs/>
          <w:color w:val="000000"/>
          <w:kern w:val="0"/>
          <w:sz w:val="24"/>
        </w:rPr>
        <w:t xml:space="preserve"> </w:t>
      </w:r>
    </w:p>
    <w:p w:rsidR="000C6E7D" w:rsidRPr="00FD36B1" w:rsidRDefault="00D93A0E" w:rsidP="004735C8">
      <w:pPr>
        <w:spacing w:line="540" w:lineRule="exact"/>
        <w:ind w:firstLineChars="200" w:firstLine="560"/>
        <w:rPr>
          <w:sz w:val="28"/>
          <w:szCs w:val="28"/>
        </w:rPr>
      </w:pPr>
      <w:r w:rsidRPr="00FD36B1">
        <w:rPr>
          <w:sz w:val="28"/>
          <w:szCs w:val="28"/>
        </w:rPr>
        <w:t>据不完全统计，</w:t>
      </w:r>
      <w:r w:rsidRPr="00FD36B1">
        <w:rPr>
          <w:sz w:val="28"/>
          <w:szCs w:val="28"/>
        </w:rPr>
        <w:t>2017</w:t>
      </w:r>
      <w:r w:rsidRPr="00FD36B1">
        <w:rPr>
          <w:sz w:val="28"/>
          <w:szCs w:val="28"/>
        </w:rPr>
        <w:t>年全国从事小龙虾生产经营的合作经济组织近</w:t>
      </w:r>
      <w:r w:rsidRPr="00FD36B1">
        <w:rPr>
          <w:sz w:val="28"/>
          <w:szCs w:val="28"/>
        </w:rPr>
        <w:t>5000</w:t>
      </w:r>
      <w:r w:rsidRPr="00FD36B1">
        <w:rPr>
          <w:sz w:val="28"/>
          <w:szCs w:val="28"/>
        </w:rPr>
        <w:t>个，小龙虾全产业链从业人员约</w:t>
      </w:r>
      <w:r w:rsidRPr="00FD36B1">
        <w:rPr>
          <w:sz w:val="28"/>
          <w:szCs w:val="28"/>
        </w:rPr>
        <w:t>520</w:t>
      </w:r>
      <w:r w:rsidRPr="00FD36B1">
        <w:rPr>
          <w:sz w:val="28"/>
          <w:szCs w:val="28"/>
        </w:rPr>
        <w:t>万人，其中，从事第一产业人员近</w:t>
      </w:r>
      <w:r w:rsidRPr="00FD36B1">
        <w:rPr>
          <w:sz w:val="28"/>
          <w:szCs w:val="28"/>
        </w:rPr>
        <w:t>100</w:t>
      </w:r>
      <w:r w:rsidRPr="00FD36B1">
        <w:rPr>
          <w:sz w:val="28"/>
          <w:szCs w:val="28"/>
        </w:rPr>
        <w:t>万人、从事小龙虾加工等第二产业人员近</w:t>
      </w:r>
      <w:r w:rsidRPr="00FD36B1">
        <w:rPr>
          <w:sz w:val="28"/>
          <w:szCs w:val="28"/>
        </w:rPr>
        <w:t>20</w:t>
      </w:r>
      <w:r w:rsidRPr="00FD36B1">
        <w:rPr>
          <w:sz w:val="28"/>
          <w:szCs w:val="28"/>
        </w:rPr>
        <w:t>万人、小龙虾流通经纪人约</w:t>
      </w:r>
      <w:r w:rsidRPr="00FD36B1">
        <w:rPr>
          <w:sz w:val="28"/>
          <w:szCs w:val="28"/>
        </w:rPr>
        <w:t>10</w:t>
      </w:r>
      <w:r w:rsidRPr="00FD36B1">
        <w:rPr>
          <w:sz w:val="28"/>
          <w:szCs w:val="28"/>
        </w:rPr>
        <w:t>万人。</w:t>
      </w:r>
    </w:p>
    <w:p w:rsidR="000C6E7D" w:rsidRPr="00FD36B1" w:rsidRDefault="00D93A0E" w:rsidP="004735C8">
      <w:pPr>
        <w:spacing w:line="540" w:lineRule="exact"/>
        <w:ind w:firstLineChars="200" w:firstLine="640"/>
        <w:rPr>
          <w:rFonts w:eastAsia="黑体"/>
          <w:sz w:val="32"/>
          <w:szCs w:val="28"/>
        </w:rPr>
      </w:pPr>
      <w:r w:rsidRPr="00FD36B1">
        <w:rPr>
          <w:rFonts w:eastAsia="黑体"/>
          <w:sz w:val="32"/>
          <w:szCs w:val="28"/>
        </w:rPr>
        <w:t>二、养殖生产情况</w:t>
      </w:r>
    </w:p>
    <w:p w:rsidR="000C6E7D" w:rsidRPr="00FD36B1" w:rsidRDefault="00D93A0E" w:rsidP="004735C8">
      <w:pPr>
        <w:spacing w:line="540" w:lineRule="exact"/>
        <w:ind w:firstLineChars="200" w:firstLine="562"/>
        <w:rPr>
          <w:rFonts w:eastAsia="楷体"/>
          <w:b/>
          <w:sz w:val="28"/>
          <w:szCs w:val="28"/>
        </w:rPr>
      </w:pPr>
      <w:r w:rsidRPr="00FD36B1">
        <w:rPr>
          <w:rFonts w:eastAsia="楷体" w:hAnsi="楷体"/>
          <w:b/>
          <w:sz w:val="28"/>
          <w:szCs w:val="28"/>
        </w:rPr>
        <w:t>（一）产量情况</w:t>
      </w:r>
    </w:p>
    <w:p w:rsidR="000C6E7D" w:rsidRPr="00FD36B1" w:rsidRDefault="00D93A0E" w:rsidP="004735C8">
      <w:pPr>
        <w:spacing w:line="540" w:lineRule="exact"/>
        <w:ind w:firstLineChars="200" w:firstLine="560"/>
        <w:rPr>
          <w:sz w:val="28"/>
          <w:szCs w:val="28"/>
        </w:rPr>
      </w:pPr>
      <w:r w:rsidRPr="00FD36B1">
        <w:rPr>
          <w:sz w:val="28"/>
          <w:szCs w:val="28"/>
        </w:rPr>
        <w:t>据统计，</w:t>
      </w:r>
      <w:r w:rsidRPr="00FD36B1">
        <w:rPr>
          <w:sz w:val="28"/>
          <w:szCs w:val="28"/>
        </w:rPr>
        <w:t>2017</w:t>
      </w:r>
      <w:r w:rsidRPr="00FD36B1">
        <w:rPr>
          <w:sz w:val="28"/>
          <w:szCs w:val="28"/>
        </w:rPr>
        <w:t>年，中国有小龙虾养殖产量报告的省份有</w:t>
      </w:r>
      <w:r w:rsidRPr="00FD36B1">
        <w:rPr>
          <w:sz w:val="28"/>
          <w:szCs w:val="28"/>
        </w:rPr>
        <w:t>19</w:t>
      </w:r>
      <w:r w:rsidRPr="00FD36B1">
        <w:rPr>
          <w:sz w:val="28"/>
          <w:szCs w:val="28"/>
        </w:rPr>
        <w:t>个，依次为湖北、安徽、湖南、江苏、江西、河南、四川、山东、浙江、</w:t>
      </w:r>
      <w:r w:rsidRPr="00FD36B1">
        <w:rPr>
          <w:sz w:val="28"/>
          <w:szCs w:val="28"/>
        </w:rPr>
        <w:lastRenderedPageBreak/>
        <w:t>重庆、云南、广东、广西、福建、贵州、上海、宁夏、新疆、河北。全国小龙虾养殖总产量为</w:t>
      </w:r>
      <w:r w:rsidRPr="00FD36B1">
        <w:rPr>
          <w:kern w:val="0"/>
          <w:sz w:val="28"/>
          <w:szCs w:val="28"/>
        </w:rPr>
        <w:t>112.97</w:t>
      </w:r>
      <w:r w:rsidRPr="00FD36B1">
        <w:rPr>
          <w:sz w:val="28"/>
          <w:szCs w:val="28"/>
        </w:rPr>
        <w:t>万吨，其中湖北省</w:t>
      </w:r>
      <w:r w:rsidRPr="00FD36B1">
        <w:rPr>
          <w:sz w:val="28"/>
          <w:szCs w:val="28"/>
        </w:rPr>
        <w:t>63.16</w:t>
      </w:r>
      <w:r w:rsidRPr="00FD36B1">
        <w:rPr>
          <w:sz w:val="28"/>
          <w:szCs w:val="28"/>
        </w:rPr>
        <w:t>万吨、安徽省</w:t>
      </w:r>
      <w:r w:rsidRPr="00FD36B1">
        <w:rPr>
          <w:sz w:val="28"/>
          <w:szCs w:val="28"/>
        </w:rPr>
        <w:t>13.77</w:t>
      </w:r>
      <w:r w:rsidRPr="00FD36B1">
        <w:rPr>
          <w:sz w:val="28"/>
          <w:szCs w:val="28"/>
        </w:rPr>
        <w:t>万吨、湖南省</w:t>
      </w:r>
      <w:r w:rsidRPr="00FD36B1">
        <w:rPr>
          <w:sz w:val="28"/>
          <w:szCs w:val="28"/>
        </w:rPr>
        <w:t>13.57</w:t>
      </w:r>
      <w:r w:rsidRPr="00FD36B1">
        <w:rPr>
          <w:sz w:val="28"/>
          <w:szCs w:val="28"/>
        </w:rPr>
        <w:t>万吨、江苏省</w:t>
      </w:r>
      <w:r w:rsidRPr="00FD36B1">
        <w:rPr>
          <w:sz w:val="28"/>
          <w:szCs w:val="28"/>
        </w:rPr>
        <w:t>11.54</w:t>
      </w:r>
      <w:r w:rsidRPr="00FD36B1">
        <w:rPr>
          <w:sz w:val="28"/>
          <w:szCs w:val="28"/>
        </w:rPr>
        <w:t>万吨、江西省</w:t>
      </w:r>
      <w:r w:rsidRPr="00FD36B1">
        <w:rPr>
          <w:sz w:val="28"/>
          <w:szCs w:val="28"/>
        </w:rPr>
        <w:t>7.44</w:t>
      </w:r>
      <w:r w:rsidRPr="00FD36B1">
        <w:rPr>
          <w:sz w:val="28"/>
          <w:szCs w:val="28"/>
        </w:rPr>
        <w:t>万吨。上述</w:t>
      </w:r>
      <w:r w:rsidRPr="00FD36B1">
        <w:rPr>
          <w:sz w:val="28"/>
          <w:szCs w:val="28"/>
        </w:rPr>
        <w:t>5</w:t>
      </w:r>
      <w:r w:rsidRPr="00FD36B1">
        <w:rPr>
          <w:sz w:val="28"/>
          <w:szCs w:val="28"/>
        </w:rPr>
        <w:t>省份的小龙虾养殖产量小计为</w:t>
      </w:r>
      <w:r w:rsidRPr="00FD36B1">
        <w:rPr>
          <w:sz w:val="28"/>
          <w:szCs w:val="28"/>
        </w:rPr>
        <w:t>109.48</w:t>
      </w:r>
      <w:r w:rsidRPr="00FD36B1">
        <w:rPr>
          <w:sz w:val="28"/>
          <w:szCs w:val="28"/>
        </w:rPr>
        <w:t>万吨，占全国总产量的</w:t>
      </w:r>
      <w:r w:rsidRPr="00FD36B1">
        <w:rPr>
          <w:sz w:val="28"/>
          <w:szCs w:val="28"/>
        </w:rPr>
        <w:t>96.91%</w:t>
      </w:r>
      <w:r w:rsidRPr="00FD36B1">
        <w:rPr>
          <w:sz w:val="28"/>
          <w:szCs w:val="28"/>
        </w:rPr>
        <w:t>，其中湖北省产量最大，占全国的</w:t>
      </w:r>
      <w:r w:rsidRPr="00FD36B1">
        <w:rPr>
          <w:sz w:val="28"/>
          <w:szCs w:val="28"/>
        </w:rPr>
        <w:t>55.91%</w:t>
      </w:r>
      <w:r w:rsidRPr="00FD36B1">
        <w:rPr>
          <w:sz w:val="28"/>
          <w:szCs w:val="28"/>
        </w:rPr>
        <w:t>。</w:t>
      </w:r>
    </w:p>
    <w:p w:rsidR="000C6E7D" w:rsidRPr="00FD36B1" w:rsidRDefault="00D93A0E" w:rsidP="00B71317">
      <w:pPr>
        <w:spacing w:beforeLines="50" w:afterLines="50"/>
        <w:jc w:val="center"/>
        <w:rPr>
          <w:rFonts w:eastAsia="黑体"/>
          <w:bCs/>
          <w:kern w:val="0"/>
          <w:sz w:val="24"/>
        </w:rPr>
      </w:pPr>
      <w:r w:rsidRPr="00FD36B1">
        <w:rPr>
          <w:rFonts w:eastAsia="黑体" w:hAnsi="黑体"/>
          <w:bCs/>
          <w:kern w:val="0"/>
          <w:sz w:val="24"/>
        </w:rPr>
        <w:t>表</w:t>
      </w:r>
      <w:r w:rsidRPr="00FD36B1">
        <w:rPr>
          <w:rFonts w:eastAsia="黑体"/>
          <w:bCs/>
          <w:kern w:val="0"/>
          <w:sz w:val="24"/>
        </w:rPr>
        <w:t>2 2017</w:t>
      </w:r>
      <w:r w:rsidRPr="00FD36B1">
        <w:rPr>
          <w:rFonts w:eastAsia="黑体" w:hAnsi="黑体"/>
          <w:bCs/>
          <w:kern w:val="0"/>
          <w:sz w:val="24"/>
        </w:rPr>
        <w:t>年全国主产省份小龙虾养殖产量情况</w:t>
      </w:r>
    </w:p>
    <w:p w:rsidR="000C6E7D" w:rsidRPr="00FD36B1" w:rsidRDefault="00D93A0E">
      <w:pPr>
        <w:jc w:val="right"/>
        <w:rPr>
          <w:rFonts w:eastAsia="楷体"/>
        </w:rPr>
      </w:pPr>
      <w:r w:rsidRPr="00FD36B1">
        <w:rPr>
          <w:rFonts w:eastAsia="楷体" w:hAnsi="楷体"/>
          <w:bCs/>
          <w:kern w:val="0"/>
          <w:sz w:val="24"/>
        </w:rPr>
        <w:t>单位：吨</w:t>
      </w:r>
    </w:p>
    <w:tbl>
      <w:tblPr>
        <w:tblStyle w:val="ac"/>
        <w:tblW w:w="8522" w:type="dxa"/>
        <w:tblLayout w:type="fixed"/>
        <w:tblLook w:val="04A0"/>
      </w:tblPr>
      <w:tblGrid>
        <w:gridCol w:w="1778"/>
        <w:gridCol w:w="1686"/>
        <w:gridCol w:w="1686"/>
        <w:gridCol w:w="1686"/>
        <w:gridCol w:w="1686"/>
      </w:tblGrid>
      <w:tr w:rsidR="000C6E7D" w:rsidRPr="00FD36B1" w:rsidTr="004735C8">
        <w:trPr>
          <w:trHeight w:val="397"/>
        </w:trPr>
        <w:tc>
          <w:tcPr>
            <w:tcW w:w="1778" w:type="dxa"/>
            <w:vMerge w:val="restart"/>
            <w:vAlign w:val="center"/>
          </w:tcPr>
          <w:p w:rsidR="000C6E7D" w:rsidRPr="00FD36B1" w:rsidRDefault="00D93A0E" w:rsidP="004735C8">
            <w:pPr>
              <w:widowControl/>
              <w:jc w:val="center"/>
              <w:rPr>
                <w:bCs/>
                <w:kern w:val="0"/>
                <w:szCs w:val="21"/>
              </w:rPr>
            </w:pPr>
            <w:r w:rsidRPr="00FD36B1">
              <w:rPr>
                <w:bCs/>
                <w:kern w:val="0"/>
                <w:szCs w:val="21"/>
              </w:rPr>
              <w:t>地区</w:t>
            </w:r>
          </w:p>
        </w:tc>
        <w:tc>
          <w:tcPr>
            <w:tcW w:w="1686" w:type="dxa"/>
            <w:vMerge w:val="restart"/>
            <w:vAlign w:val="center"/>
          </w:tcPr>
          <w:p w:rsidR="000C6E7D" w:rsidRPr="00FD36B1" w:rsidRDefault="00D93A0E" w:rsidP="004735C8">
            <w:pPr>
              <w:widowControl/>
              <w:jc w:val="center"/>
              <w:rPr>
                <w:bCs/>
                <w:kern w:val="0"/>
                <w:szCs w:val="21"/>
              </w:rPr>
            </w:pPr>
            <w:r w:rsidRPr="00FD36B1">
              <w:rPr>
                <w:bCs/>
                <w:kern w:val="0"/>
                <w:szCs w:val="21"/>
              </w:rPr>
              <w:t>2017</w:t>
            </w:r>
            <w:r w:rsidRPr="00FD36B1">
              <w:rPr>
                <w:bCs/>
                <w:kern w:val="0"/>
                <w:szCs w:val="21"/>
              </w:rPr>
              <w:t>年</w:t>
            </w:r>
          </w:p>
        </w:tc>
        <w:tc>
          <w:tcPr>
            <w:tcW w:w="1686" w:type="dxa"/>
            <w:vMerge w:val="restart"/>
            <w:vAlign w:val="center"/>
          </w:tcPr>
          <w:p w:rsidR="000C6E7D" w:rsidRPr="00FD36B1" w:rsidRDefault="00D93A0E" w:rsidP="004735C8">
            <w:pPr>
              <w:widowControl/>
              <w:jc w:val="center"/>
              <w:rPr>
                <w:bCs/>
                <w:kern w:val="0"/>
                <w:szCs w:val="21"/>
              </w:rPr>
            </w:pPr>
            <w:r w:rsidRPr="00FD36B1">
              <w:rPr>
                <w:bCs/>
                <w:kern w:val="0"/>
                <w:szCs w:val="21"/>
              </w:rPr>
              <w:t>2016</w:t>
            </w:r>
            <w:r w:rsidRPr="00FD36B1">
              <w:rPr>
                <w:bCs/>
                <w:kern w:val="0"/>
                <w:szCs w:val="21"/>
              </w:rPr>
              <w:t>年</w:t>
            </w:r>
          </w:p>
        </w:tc>
        <w:tc>
          <w:tcPr>
            <w:tcW w:w="3372" w:type="dxa"/>
            <w:gridSpan w:val="2"/>
            <w:vAlign w:val="center"/>
          </w:tcPr>
          <w:p w:rsidR="000C6E7D" w:rsidRPr="00FD36B1" w:rsidRDefault="00D93A0E" w:rsidP="004735C8">
            <w:pPr>
              <w:widowControl/>
              <w:jc w:val="center"/>
              <w:rPr>
                <w:bCs/>
                <w:kern w:val="0"/>
                <w:szCs w:val="21"/>
              </w:rPr>
            </w:pPr>
            <w:r w:rsidRPr="00FD36B1">
              <w:rPr>
                <w:bCs/>
                <w:kern w:val="0"/>
                <w:szCs w:val="21"/>
              </w:rPr>
              <w:t>2017</w:t>
            </w:r>
            <w:r w:rsidRPr="00FD36B1">
              <w:rPr>
                <w:bCs/>
                <w:kern w:val="0"/>
                <w:szCs w:val="21"/>
              </w:rPr>
              <w:t>年比</w:t>
            </w:r>
            <w:r w:rsidRPr="00FD36B1">
              <w:rPr>
                <w:bCs/>
                <w:kern w:val="0"/>
                <w:szCs w:val="21"/>
              </w:rPr>
              <w:t>2016</w:t>
            </w:r>
            <w:r w:rsidRPr="00FD36B1">
              <w:rPr>
                <w:bCs/>
                <w:kern w:val="0"/>
                <w:szCs w:val="21"/>
              </w:rPr>
              <w:t>年增减（</w:t>
            </w:r>
            <w:r w:rsidRPr="00FD36B1">
              <w:rPr>
                <w:bCs/>
                <w:kern w:val="0"/>
                <w:szCs w:val="21"/>
              </w:rPr>
              <w:t>±</w:t>
            </w:r>
            <w:r w:rsidRPr="00FD36B1">
              <w:rPr>
                <w:bCs/>
                <w:kern w:val="0"/>
                <w:szCs w:val="21"/>
              </w:rPr>
              <w:t>）</w:t>
            </w:r>
          </w:p>
        </w:tc>
      </w:tr>
      <w:tr w:rsidR="000C6E7D" w:rsidRPr="00FD36B1" w:rsidTr="004735C8">
        <w:trPr>
          <w:trHeight w:val="397"/>
        </w:trPr>
        <w:tc>
          <w:tcPr>
            <w:tcW w:w="1778" w:type="dxa"/>
            <w:vMerge/>
            <w:vAlign w:val="center"/>
          </w:tcPr>
          <w:p w:rsidR="000C6E7D" w:rsidRPr="00FD36B1" w:rsidRDefault="000C6E7D" w:rsidP="004735C8">
            <w:pPr>
              <w:widowControl/>
              <w:jc w:val="center"/>
              <w:rPr>
                <w:bCs/>
                <w:kern w:val="0"/>
                <w:szCs w:val="21"/>
              </w:rPr>
            </w:pPr>
          </w:p>
        </w:tc>
        <w:tc>
          <w:tcPr>
            <w:tcW w:w="1686" w:type="dxa"/>
            <w:vMerge/>
            <w:vAlign w:val="center"/>
          </w:tcPr>
          <w:p w:rsidR="000C6E7D" w:rsidRPr="00FD36B1" w:rsidRDefault="000C6E7D" w:rsidP="004735C8">
            <w:pPr>
              <w:widowControl/>
              <w:jc w:val="center"/>
              <w:rPr>
                <w:bCs/>
                <w:kern w:val="0"/>
                <w:szCs w:val="21"/>
              </w:rPr>
            </w:pPr>
          </w:p>
        </w:tc>
        <w:tc>
          <w:tcPr>
            <w:tcW w:w="1686" w:type="dxa"/>
            <w:vMerge/>
            <w:vAlign w:val="center"/>
          </w:tcPr>
          <w:p w:rsidR="000C6E7D" w:rsidRPr="00FD36B1" w:rsidRDefault="000C6E7D" w:rsidP="004735C8">
            <w:pPr>
              <w:widowControl/>
              <w:jc w:val="center"/>
              <w:rPr>
                <w:bCs/>
                <w:kern w:val="0"/>
                <w:szCs w:val="21"/>
              </w:rPr>
            </w:pPr>
          </w:p>
        </w:tc>
        <w:tc>
          <w:tcPr>
            <w:tcW w:w="1686" w:type="dxa"/>
            <w:vAlign w:val="center"/>
          </w:tcPr>
          <w:p w:rsidR="000C6E7D" w:rsidRPr="00FD36B1" w:rsidRDefault="00D93A0E" w:rsidP="004735C8">
            <w:pPr>
              <w:widowControl/>
              <w:jc w:val="center"/>
              <w:rPr>
                <w:bCs/>
                <w:kern w:val="0"/>
                <w:szCs w:val="21"/>
              </w:rPr>
            </w:pPr>
            <w:r w:rsidRPr="00FD36B1">
              <w:rPr>
                <w:bCs/>
                <w:kern w:val="0"/>
                <w:szCs w:val="21"/>
              </w:rPr>
              <w:t>绝对量</w:t>
            </w:r>
          </w:p>
        </w:tc>
        <w:tc>
          <w:tcPr>
            <w:tcW w:w="1686" w:type="dxa"/>
            <w:vAlign w:val="center"/>
          </w:tcPr>
          <w:p w:rsidR="000C6E7D" w:rsidRPr="00FD36B1" w:rsidRDefault="00D93A0E" w:rsidP="004735C8">
            <w:pPr>
              <w:widowControl/>
              <w:jc w:val="center"/>
              <w:rPr>
                <w:bCs/>
                <w:kern w:val="0"/>
                <w:szCs w:val="21"/>
              </w:rPr>
            </w:pPr>
            <w:r w:rsidRPr="00FD36B1">
              <w:rPr>
                <w:bCs/>
                <w:kern w:val="0"/>
                <w:szCs w:val="21"/>
              </w:rPr>
              <w:t>幅度（</w:t>
            </w:r>
            <w:r w:rsidRPr="00FD36B1">
              <w:rPr>
                <w:bCs/>
                <w:kern w:val="0"/>
                <w:szCs w:val="21"/>
              </w:rPr>
              <w:t>%</w:t>
            </w:r>
            <w:r w:rsidRPr="00FD36B1">
              <w:rPr>
                <w:bCs/>
                <w:kern w:val="0"/>
                <w:szCs w:val="21"/>
              </w:rPr>
              <w:t>）</w:t>
            </w:r>
          </w:p>
        </w:tc>
      </w:tr>
      <w:tr w:rsidR="000C6E7D" w:rsidRPr="00FD36B1" w:rsidTr="004735C8">
        <w:trPr>
          <w:trHeight w:val="397"/>
        </w:trPr>
        <w:tc>
          <w:tcPr>
            <w:tcW w:w="1778" w:type="dxa"/>
            <w:vAlign w:val="center"/>
          </w:tcPr>
          <w:p w:rsidR="000C6E7D" w:rsidRPr="00FD36B1" w:rsidRDefault="00D93A0E" w:rsidP="004735C8">
            <w:pPr>
              <w:widowControl/>
              <w:jc w:val="center"/>
              <w:rPr>
                <w:b/>
                <w:kern w:val="0"/>
                <w:szCs w:val="21"/>
              </w:rPr>
            </w:pPr>
            <w:r w:rsidRPr="00FD36B1">
              <w:rPr>
                <w:b/>
                <w:kern w:val="0"/>
                <w:szCs w:val="21"/>
              </w:rPr>
              <w:t>全国总计</w:t>
            </w:r>
          </w:p>
        </w:tc>
        <w:tc>
          <w:tcPr>
            <w:tcW w:w="1686" w:type="dxa"/>
            <w:vAlign w:val="center"/>
          </w:tcPr>
          <w:p w:rsidR="000C6E7D" w:rsidRPr="00FD36B1" w:rsidRDefault="00D93A0E" w:rsidP="004735C8">
            <w:pPr>
              <w:widowControl/>
              <w:jc w:val="center"/>
              <w:rPr>
                <w:b/>
                <w:kern w:val="0"/>
                <w:szCs w:val="21"/>
              </w:rPr>
            </w:pPr>
            <w:r w:rsidRPr="00FD36B1">
              <w:rPr>
                <w:b/>
                <w:kern w:val="0"/>
                <w:szCs w:val="21"/>
              </w:rPr>
              <w:t>1129708</w:t>
            </w:r>
          </w:p>
        </w:tc>
        <w:tc>
          <w:tcPr>
            <w:tcW w:w="1686" w:type="dxa"/>
            <w:vAlign w:val="center"/>
          </w:tcPr>
          <w:p w:rsidR="000C6E7D" w:rsidRPr="00FD36B1" w:rsidRDefault="00D93A0E" w:rsidP="004735C8">
            <w:pPr>
              <w:widowControl/>
              <w:jc w:val="center"/>
              <w:rPr>
                <w:b/>
                <w:kern w:val="0"/>
                <w:szCs w:val="21"/>
              </w:rPr>
            </w:pPr>
            <w:r w:rsidRPr="00FD36B1">
              <w:rPr>
                <w:b/>
                <w:kern w:val="0"/>
                <w:szCs w:val="21"/>
              </w:rPr>
              <w:t>827107</w:t>
            </w:r>
          </w:p>
        </w:tc>
        <w:tc>
          <w:tcPr>
            <w:tcW w:w="1686" w:type="dxa"/>
            <w:vAlign w:val="center"/>
          </w:tcPr>
          <w:p w:rsidR="000C6E7D" w:rsidRPr="00FD36B1" w:rsidRDefault="00D93A0E" w:rsidP="004735C8">
            <w:pPr>
              <w:jc w:val="center"/>
              <w:rPr>
                <w:b/>
              </w:rPr>
            </w:pPr>
            <w:r w:rsidRPr="00FD36B1">
              <w:rPr>
                <w:b/>
                <w:color w:val="000000"/>
                <w:sz w:val="22"/>
                <w:szCs w:val="22"/>
              </w:rPr>
              <w:t>302601</w:t>
            </w:r>
          </w:p>
        </w:tc>
        <w:tc>
          <w:tcPr>
            <w:tcW w:w="1686" w:type="dxa"/>
            <w:vAlign w:val="center"/>
          </w:tcPr>
          <w:p w:rsidR="000C6E7D" w:rsidRPr="00FD36B1" w:rsidRDefault="00D93A0E" w:rsidP="004735C8">
            <w:pPr>
              <w:jc w:val="center"/>
              <w:rPr>
                <w:b/>
              </w:rPr>
            </w:pPr>
            <w:r w:rsidRPr="00FD36B1">
              <w:rPr>
                <w:b/>
                <w:color w:val="000000"/>
                <w:sz w:val="22"/>
                <w:szCs w:val="22"/>
              </w:rPr>
              <w:t>36.59</w:t>
            </w:r>
          </w:p>
        </w:tc>
      </w:tr>
      <w:tr w:rsidR="000C6E7D" w:rsidRPr="00FD36B1" w:rsidTr="004735C8">
        <w:trPr>
          <w:trHeight w:val="397"/>
        </w:trPr>
        <w:tc>
          <w:tcPr>
            <w:tcW w:w="1778" w:type="dxa"/>
            <w:vAlign w:val="center"/>
          </w:tcPr>
          <w:p w:rsidR="000C6E7D" w:rsidRPr="00FD36B1" w:rsidRDefault="00D93A0E" w:rsidP="004735C8">
            <w:pPr>
              <w:widowControl/>
              <w:jc w:val="center"/>
              <w:rPr>
                <w:kern w:val="0"/>
                <w:szCs w:val="21"/>
              </w:rPr>
            </w:pPr>
            <w:r w:rsidRPr="00FD36B1">
              <w:rPr>
                <w:kern w:val="0"/>
                <w:szCs w:val="21"/>
              </w:rPr>
              <w:t>湖北</w:t>
            </w:r>
          </w:p>
        </w:tc>
        <w:tc>
          <w:tcPr>
            <w:tcW w:w="1686" w:type="dxa"/>
            <w:vAlign w:val="center"/>
          </w:tcPr>
          <w:p w:rsidR="000C6E7D" w:rsidRPr="00FD36B1" w:rsidRDefault="00D93A0E" w:rsidP="004735C8">
            <w:pPr>
              <w:widowControl/>
              <w:jc w:val="center"/>
              <w:rPr>
                <w:kern w:val="0"/>
                <w:szCs w:val="21"/>
              </w:rPr>
            </w:pPr>
            <w:r w:rsidRPr="00FD36B1">
              <w:rPr>
                <w:kern w:val="0"/>
                <w:szCs w:val="21"/>
              </w:rPr>
              <w:t>631621</w:t>
            </w:r>
          </w:p>
        </w:tc>
        <w:tc>
          <w:tcPr>
            <w:tcW w:w="1686" w:type="dxa"/>
            <w:vAlign w:val="center"/>
          </w:tcPr>
          <w:p w:rsidR="000C6E7D" w:rsidRPr="00FD36B1" w:rsidRDefault="00D93A0E" w:rsidP="004735C8">
            <w:pPr>
              <w:widowControl/>
              <w:jc w:val="center"/>
              <w:rPr>
                <w:kern w:val="0"/>
                <w:szCs w:val="21"/>
              </w:rPr>
            </w:pPr>
            <w:r w:rsidRPr="00FD36B1">
              <w:rPr>
                <w:kern w:val="0"/>
                <w:szCs w:val="21"/>
              </w:rPr>
              <w:t>489177</w:t>
            </w:r>
          </w:p>
        </w:tc>
        <w:tc>
          <w:tcPr>
            <w:tcW w:w="1686" w:type="dxa"/>
            <w:vAlign w:val="center"/>
          </w:tcPr>
          <w:p w:rsidR="000C6E7D" w:rsidRPr="00FD36B1" w:rsidRDefault="00D93A0E" w:rsidP="004735C8">
            <w:pPr>
              <w:widowControl/>
              <w:jc w:val="center"/>
              <w:rPr>
                <w:kern w:val="0"/>
                <w:szCs w:val="21"/>
              </w:rPr>
            </w:pPr>
            <w:r w:rsidRPr="00FD36B1">
              <w:rPr>
                <w:kern w:val="0"/>
                <w:szCs w:val="21"/>
              </w:rPr>
              <w:t>142444</w:t>
            </w:r>
          </w:p>
        </w:tc>
        <w:tc>
          <w:tcPr>
            <w:tcW w:w="1686" w:type="dxa"/>
            <w:vAlign w:val="center"/>
          </w:tcPr>
          <w:p w:rsidR="000C6E7D" w:rsidRPr="00FD36B1" w:rsidRDefault="00D93A0E" w:rsidP="004735C8">
            <w:pPr>
              <w:widowControl/>
              <w:jc w:val="center"/>
              <w:rPr>
                <w:kern w:val="0"/>
                <w:szCs w:val="21"/>
              </w:rPr>
            </w:pPr>
            <w:r w:rsidRPr="00FD36B1">
              <w:rPr>
                <w:kern w:val="0"/>
                <w:szCs w:val="21"/>
              </w:rPr>
              <w:t>29.12</w:t>
            </w:r>
          </w:p>
        </w:tc>
      </w:tr>
      <w:tr w:rsidR="000C6E7D" w:rsidRPr="00FD36B1" w:rsidTr="004735C8">
        <w:trPr>
          <w:trHeight w:val="397"/>
        </w:trPr>
        <w:tc>
          <w:tcPr>
            <w:tcW w:w="1778" w:type="dxa"/>
            <w:vAlign w:val="center"/>
          </w:tcPr>
          <w:p w:rsidR="000C6E7D" w:rsidRPr="00FD36B1" w:rsidRDefault="00D93A0E" w:rsidP="004735C8">
            <w:pPr>
              <w:widowControl/>
              <w:jc w:val="center"/>
              <w:rPr>
                <w:kern w:val="0"/>
                <w:szCs w:val="21"/>
              </w:rPr>
            </w:pPr>
            <w:r w:rsidRPr="00FD36B1">
              <w:rPr>
                <w:kern w:val="0"/>
                <w:szCs w:val="21"/>
              </w:rPr>
              <w:t>安徽</w:t>
            </w:r>
          </w:p>
        </w:tc>
        <w:tc>
          <w:tcPr>
            <w:tcW w:w="1686" w:type="dxa"/>
            <w:vAlign w:val="center"/>
          </w:tcPr>
          <w:p w:rsidR="000C6E7D" w:rsidRPr="00FD36B1" w:rsidRDefault="00D93A0E" w:rsidP="004735C8">
            <w:pPr>
              <w:widowControl/>
              <w:jc w:val="center"/>
              <w:rPr>
                <w:kern w:val="0"/>
                <w:szCs w:val="21"/>
              </w:rPr>
            </w:pPr>
            <w:r w:rsidRPr="00FD36B1">
              <w:rPr>
                <w:kern w:val="0"/>
                <w:szCs w:val="21"/>
              </w:rPr>
              <w:t>137686</w:t>
            </w:r>
          </w:p>
        </w:tc>
        <w:tc>
          <w:tcPr>
            <w:tcW w:w="1686" w:type="dxa"/>
            <w:vAlign w:val="center"/>
          </w:tcPr>
          <w:p w:rsidR="000C6E7D" w:rsidRPr="00FD36B1" w:rsidRDefault="00D93A0E" w:rsidP="004735C8">
            <w:pPr>
              <w:widowControl/>
              <w:jc w:val="center"/>
              <w:rPr>
                <w:kern w:val="0"/>
                <w:szCs w:val="21"/>
              </w:rPr>
            </w:pPr>
            <w:r w:rsidRPr="00FD36B1">
              <w:rPr>
                <w:kern w:val="0"/>
                <w:szCs w:val="21"/>
              </w:rPr>
              <w:t>107144</w:t>
            </w:r>
          </w:p>
        </w:tc>
        <w:tc>
          <w:tcPr>
            <w:tcW w:w="1686" w:type="dxa"/>
            <w:vAlign w:val="center"/>
          </w:tcPr>
          <w:p w:rsidR="000C6E7D" w:rsidRPr="00FD36B1" w:rsidRDefault="00D93A0E" w:rsidP="004735C8">
            <w:pPr>
              <w:widowControl/>
              <w:jc w:val="center"/>
              <w:rPr>
                <w:kern w:val="0"/>
                <w:szCs w:val="21"/>
              </w:rPr>
            </w:pPr>
            <w:r w:rsidRPr="00FD36B1">
              <w:rPr>
                <w:kern w:val="0"/>
                <w:szCs w:val="21"/>
              </w:rPr>
              <w:t>30542</w:t>
            </w:r>
          </w:p>
        </w:tc>
        <w:tc>
          <w:tcPr>
            <w:tcW w:w="1686" w:type="dxa"/>
            <w:vAlign w:val="center"/>
          </w:tcPr>
          <w:p w:rsidR="000C6E7D" w:rsidRPr="00FD36B1" w:rsidRDefault="00D93A0E" w:rsidP="004735C8">
            <w:pPr>
              <w:widowControl/>
              <w:jc w:val="center"/>
              <w:rPr>
                <w:kern w:val="0"/>
                <w:szCs w:val="21"/>
              </w:rPr>
            </w:pPr>
            <w:r w:rsidRPr="00FD36B1">
              <w:rPr>
                <w:kern w:val="0"/>
                <w:szCs w:val="21"/>
              </w:rPr>
              <w:t>28.51</w:t>
            </w:r>
          </w:p>
        </w:tc>
      </w:tr>
      <w:tr w:rsidR="000C6E7D" w:rsidRPr="00FD36B1" w:rsidTr="004735C8">
        <w:trPr>
          <w:trHeight w:val="397"/>
        </w:trPr>
        <w:tc>
          <w:tcPr>
            <w:tcW w:w="1778" w:type="dxa"/>
            <w:vAlign w:val="center"/>
          </w:tcPr>
          <w:p w:rsidR="000C6E7D" w:rsidRPr="00FD36B1" w:rsidRDefault="00D93A0E" w:rsidP="004735C8">
            <w:pPr>
              <w:widowControl/>
              <w:jc w:val="center"/>
              <w:rPr>
                <w:kern w:val="0"/>
                <w:szCs w:val="21"/>
              </w:rPr>
            </w:pPr>
            <w:r w:rsidRPr="00FD36B1">
              <w:rPr>
                <w:kern w:val="0"/>
                <w:szCs w:val="21"/>
              </w:rPr>
              <w:t>湖南</w:t>
            </w:r>
          </w:p>
        </w:tc>
        <w:tc>
          <w:tcPr>
            <w:tcW w:w="1686" w:type="dxa"/>
            <w:vAlign w:val="center"/>
          </w:tcPr>
          <w:p w:rsidR="000C6E7D" w:rsidRPr="00FD36B1" w:rsidRDefault="00D93A0E" w:rsidP="004735C8">
            <w:pPr>
              <w:widowControl/>
              <w:jc w:val="center"/>
              <w:rPr>
                <w:kern w:val="0"/>
                <w:szCs w:val="21"/>
              </w:rPr>
            </w:pPr>
            <w:r w:rsidRPr="00FD36B1">
              <w:rPr>
                <w:kern w:val="0"/>
                <w:szCs w:val="21"/>
              </w:rPr>
              <w:t>135719</w:t>
            </w:r>
          </w:p>
        </w:tc>
        <w:tc>
          <w:tcPr>
            <w:tcW w:w="1686" w:type="dxa"/>
            <w:vAlign w:val="center"/>
          </w:tcPr>
          <w:p w:rsidR="000C6E7D" w:rsidRPr="00FD36B1" w:rsidRDefault="00D93A0E" w:rsidP="004735C8">
            <w:pPr>
              <w:widowControl/>
              <w:jc w:val="center"/>
              <w:rPr>
                <w:kern w:val="0"/>
                <w:szCs w:val="21"/>
              </w:rPr>
            </w:pPr>
            <w:r w:rsidRPr="00FD36B1">
              <w:rPr>
                <w:kern w:val="0"/>
                <w:szCs w:val="21"/>
              </w:rPr>
              <w:t>56304</w:t>
            </w:r>
          </w:p>
        </w:tc>
        <w:tc>
          <w:tcPr>
            <w:tcW w:w="1686" w:type="dxa"/>
            <w:vAlign w:val="center"/>
          </w:tcPr>
          <w:p w:rsidR="000C6E7D" w:rsidRPr="00FD36B1" w:rsidRDefault="00D93A0E" w:rsidP="004735C8">
            <w:pPr>
              <w:widowControl/>
              <w:jc w:val="center"/>
              <w:rPr>
                <w:kern w:val="0"/>
                <w:szCs w:val="21"/>
              </w:rPr>
            </w:pPr>
            <w:r w:rsidRPr="00FD36B1">
              <w:rPr>
                <w:kern w:val="0"/>
                <w:szCs w:val="21"/>
              </w:rPr>
              <w:t>79415</w:t>
            </w:r>
          </w:p>
        </w:tc>
        <w:tc>
          <w:tcPr>
            <w:tcW w:w="1686" w:type="dxa"/>
            <w:vAlign w:val="center"/>
          </w:tcPr>
          <w:p w:rsidR="000C6E7D" w:rsidRPr="00FD36B1" w:rsidRDefault="00D93A0E" w:rsidP="004735C8">
            <w:pPr>
              <w:widowControl/>
              <w:jc w:val="center"/>
              <w:rPr>
                <w:kern w:val="0"/>
                <w:szCs w:val="21"/>
              </w:rPr>
            </w:pPr>
            <w:r w:rsidRPr="00FD36B1">
              <w:rPr>
                <w:kern w:val="0"/>
                <w:szCs w:val="21"/>
              </w:rPr>
              <w:t>141.05</w:t>
            </w:r>
          </w:p>
        </w:tc>
      </w:tr>
      <w:tr w:rsidR="000C6E7D" w:rsidRPr="00FD36B1" w:rsidTr="004735C8">
        <w:trPr>
          <w:trHeight w:val="397"/>
        </w:trPr>
        <w:tc>
          <w:tcPr>
            <w:tcW w:w="1778" w:type="dxa"/>
            <w:vAlign w:val="center"/>
          </w:tcPr>
          <w:p w:rsidR="000C6E7D" w:rsidRPr="00FD36B1" w:rsidRDefault="00D93A0E" w:rsidP="004735C8">
            <w:pPr>
              <w:widowControl/>
              <w:jc w:val="center"/>
              <w:rPr>
                <w:kern w:val="0"/>
                <w:szCs w:val="21"/>
              </w:rPr>
            </w:pPr>
            <w:r w:rsidRPr="00FD36B1">
              <w:rPr>
                <w:kern w:val="0"/>
                <w:szCs w:val="21"/>
              </w:rPr>
              <w:t>江苏</w:t>
            </w:r>
          </w:p>
        </w:tc>
        <w:tc>
          <w:tcPr>
            <w:tcW w:w="1686" w:type="dxa"/>
            <w:vAlign w:val="center"/>
          </w:tcPr>
          <w:p w:rsidR="000C6E7D" w:rsidRPr="00FD36B1" w:rsidRDefault="00D93A0E" w:rsidP="004735C8">
            <w:pPr>
              <w:widowControl/>
              <w:jc w:val="center"/>
              <w:rPr>
                <w:kern w:val="0"/>
                <w:szCs w:val="21"/>
              </w:rPr>
            </w:pPr>
            <w:r w:rsidRPr="00FD36B1">
              <w:rPr>
                <w:kern w:val="0"/>
                <w:szCs w:val="21"/>
              </w:rPr>
              <w:t>115354</w:t>
            </w:r>
          </w:p>
        </w:tc>
        <w:tc>
          <w:tcPr>
            <w:tcW w:w="1686" w:type="dxa"/>
            <w:vAlign w:val="center"/>
          </w:tcPr>
          <w:p w:rsidR="000C6E7D" w:rsidRPr="00FD36B1" w:rsidRDefault="00D93A0E" w:rsidP="004735C8">
            <w:pPr>
              <w:widowControl/>
              <w:jc w:val="center"/>
              <w:rPr>
                <w:kern w:val="0"/>
                <w:szCs w:val="21"/>
              </w:rPr>
            </w:pPr>
            <w:r w:rsidRPr="00FD36B1">
              <w:rPr>
                <w:kern w:val="0"/>
                <w:szCs w:val="21"/>
              </w:rPr>
              <w:t>92984</w:t>
            </w:r>
          </w:p>
        </w:tc>
        <w:tc>
          <w:tcPr>
            <w:tcW w:w="1686" w:type="dxa"/>
            <w:vAlign w:val="center"/>
          </w:tcPr>
          <w:p w:rsidR="000C6E7D" w:rsidRPr="00FD36B1" w:rsidRDefault="00D93A0E" w:rsidP="004735C8">
            <w:pPr>
              <w:widowControl/>
              <w:jc w:val="center"/>
              <w:rPr>
                <w:kern w:val="0"/>
                <w:szCs w:val="21"/>
              </w:rPr>
            </w:pPr>
            <w:r w:rsidRPr="00FD36B1">
              <w:rPr>
                <w:kern w:val="0"/>
                <w:szCs w:val="21"/>
              </w:rPr>
              <w:t>22370</w:t>
            </w:r>
          </w:p>
        </w:tc>
        <w:tc>
          <w:tcPr>
            <w:tcW w:w="1686" w:type="dxa"/>
            <w:vAlign w:val="center"/>
          </w:tcPr>
          <w:p w:rsidR="000C6E7D" w:rsidRPr="00FD36B1" w:rsidRDefault="00D93A0E" w:rsidP="004735C8">
            <w:pPr>
              <w:widowControl/>
              <w:jc w:val="center"/>
              <w:rPr>
                <w:kern w:val="0"/>
                <w:szCs w:val="21"/>
              </w:rPr>
            </w:pPr>
            <w:r w:rsidRPr="00FD36B1">
              <w:rPr>
                <w:kern w:val="0"/>
                <w:szCs w:val="21"/>
              </w:rPr>
              <w:t>24.06</w:t>
            </w:r>
          </w:p>
        </w:tc>
      </w:tr>
      <w:tr w:rsidR="000C6E7D" w:rsidRPr="00FD36B1" w:rsidTr="004735C8">
        <w:trPr>
          <w:trHeight w:val="397"/>
        </w:trPr>
        <w:tc>
          <w:tcPr>
            <w:tcW w:w="1778" w:type="dxa"/>
            <w:vAlign w:val="center"/>
          </w:tcPr>
          <w:p w:rsidR="000C6E7D" w:rsidRPr="00FD36B1" w:rsidRDefault="00D93A0E" w:rsidP="004735C8">
            <w:pPr>
              <w:widowControl/>
              <w:jc w:val="center"/>
              <w:rPr>
                <w:kern w:val="0"/>
                <w:szCs w:val="21"/>
              </w:rPr>
            </w:pPr>
            <w:r w:rsidRPr="00FD36B1">
              <w:rPr>
                <w:kern w:val="0"/>
                <w:szCs w:val="21"/>
              </w:rPr>
              <w:t>江西</w:t>
            </w:r>
          </w:p>
        </w:tc>
        <w:tc>
          <w:tcPr>
            <w:tcW w:w="1686" w:type="dxa"/>
            <w:vAlign w:val="center"/>
          </w:tcPr>
          <w:p w:rsidR="000C6E7D" w:rsidRPr="00FD36B1" w:rsidRDefault="00D93A0E" w:rsidP="004735C8">
            <w:pPr>
              <w:widowControl/>
              <w:jc w:val="center"/>
              <w:rPr>
                <w:kern w:val="0"/>
                <w:szCs w:val="21"/>
              </w:rPr>
            </w:pPr>
            <w:r w:rsidRPr="00FD36B1">
              <w:rPr>
                <w:kern w:val="0"/>
                <w:szCs w:val="21"/>
              </w:rPr>
              <w:t>74387</w:t>
            </w:r>
          </w:p>
        </w:tc>
        <w:tc>
          <w:tcPr>
            <w:tcW w:w="1686" w:type="dxa"/>
            <w:vAlign w:val="center"/>
          </w:tcPr>
          <w:p w:rsidR="000C6E7D" w:rsidRPr="00FD36B1" w:rsidRDefault="00D93A0E" w:rsidP="004735C8">
            <w:pPr>
              <w:widowControl/>
              <w:jc w:val="center"/>
              <w:rPr>
                <w:kern w:val="0"/>
                <w:szCs w:val="21"/>
              </w:rPr>
            </w:pPr>
            <w:r w:rsidRPr="00FD36B1">
              <w:rPr>
                <w:kern w:val="0"/>
                <w:szCs w:val="21"/>
              </w:rPr>
              <w:t>58582</w:t>
            </w:r>
          </w:p>
        </w:tc>
        <w:tc>
          <w:tcPr>
            <w:tcW w:w="1686" w:type="dxa"/>
            <w:vAlign w:val="center"/>
          </w:tcPr>
          <w:p w:rsidR="000C6E7D" w:rsidRPr="00FD36B1" w:rsidRDefault="00D93A0E" w:rsidP="004735C8">
            <w:pPr>
              <w:widowControl/>
              <w:jc w:val="center"/>
              <w:rPr>
                <w:kern w:val="0"/>
                <w:szCs w:val="21"/>
              </w:rPr>
            </w:pPr>
            <w:r w:rsidRPr="00FD36B1">
              <w:rPr>
                <w:kern w:val="0"/>
                <w:szCs w:val="21"/>
              </w:rPr>
              <w:t>15805</w:t>
            </w:r>
          </w:p>
        </w:tc>
        <w:tc>
          <w:tcPr>
            <w:tcW w:w="1686" w:type="dxa"/>
            <w:vAlign w:val="center"/>
          </w:tcPr>
          <w:p w:rsidR="000C6E7D" w:rsidRPr="00FD36B1" w:rsidRDefault="00D93A0E" w:rsidP="004735C8">
            <w:pPr>
              <w:widowControl/>
              <w:jc w:val="center"/>
              <w:rPr>
                <w:kern w:val="0"/>
                <w:szCs w:val="21"/>
              </w:rPr>
            </w:pPr>
            <w:r w:rsidRPr="00FD36B1">
              <w:rPr>
                <w:kern w:val="0"/>
                <w:szCs w:val="21"/>
              </w:rPr>
              <w:t>26.98</w:t>
            </w:r>
          </w:p>
        </w:tc>
      </w:tr>
    </w:tbl>
    <w:p w:rsidR="000C6E7D" w:rsidRPr="00FD36B1" w:rsidRDefault="00D93A0E" w:rsidP="004735C8">
      <w:pPr>
        <w:spacing w:line="540" w:lineRule="exact"/>
        <w:ind w:firstLineChars="200" w:firstLine="560"/>
        <w:rPr>
          <w:sz w:val="28"/>
          <w:szCs w:val="28"/>
        </w:rPr>
      </w:pPr>
      <w:r w:rsidRPr="00FD36B1">
        <w:rPr>
          <w:sz w:val="28"/>
          <w:szCs w:val="28"/>
        </w:rPr>
        <w:t>2017</w:t>
      </w:r>
      <w:r w:rsidRPr="00FD36B1">
        <w:rPr>
          <w:sz w:val="28"/>
          <w:szCs w:val="28"/>
        </w:rPr>
        <w:t>年，全国小龙虾养殖产量前</w:t>
      </w:r>
      <w:r w:rsidRPr="00FD36B1">
        <w:rPr>
          <w:sz w:val="28"/>
          <w:szCs w:val="28"/>
        </w:rPr>
        <w:t>30</w:t>
      </w:r>
      <w:r w:rsidRPr="00FD36B1">
        <w:rPr>
          <w:sz w:val="28"/>
          <w:szCs w:val="28"/>
        </w:rPr>
        <w:t>名的县（市、区）中，湖北省</w:t>
      </w:r>
      <w:r w:rsidRPr="00FD36B1">
        <w:rPr>
          <w:sz w:val="28"/>
          <w:szCs w:val="28"/>
        </w:rPr>
        <w:t>20</w:t>
      </w:r>
      <w:r w:rsidRPr="00FD36B1">
        <w:rPr>
          <w:sz w:val="28"/>
          <w:szCs w:val="28"/>
        </w:rPr>
        <w:t>个、湖南省</w:t>
      </w:r>
      <w:r w:rsidRPr="00FD36B1">
        <w:rPr>
          <w:sz w:val="28"/>
          <w:szCs w:val="28"/>
        </w:rPr>
        <w:t>4</w:t>
      </w:r>
      <w:r w:rsidRPr="00FD36B1">
        <w:rPr>
          <w:sz w:val="28"/>
          <w:szCs w:val="28"/>
        </w:rPr>
        <w:t>个、安徽省</w:t>
      </w:r>
      <w:r w:rsidRPr="00FD36B1">
        <w:rPr>
          <w:sz w:val="28"/>
          <w:szCs w:val="28"/>
        </w:rPr>
        <w:t>3</w:t>
      </w:r>
      <w:r w:rsidRPr="00FD36B1">
        <w:rPr>
          <w:sz w:val="28"/>
          <w:szCs w:val="28"/>
        </w:rPr>
        <w:t>个、江苏省</w:t>
      </w:r>
      <w:r w:rsidRPr="00FD36B1">
        <w:rPr>
          <w:sz w:val="28"/>
          <w:szCs w:val="28"/>
        </w:rPr>
        <w:t>2</w:t>
      </w:r>
      <w:r w:rsidRPr="00FD36B1">
        <w:rPr>
          <w:sz w:val="28"/>
          <w:szCs w:val="28"/>
        </w:rPr>
        <w:t>个、江西省</w:t>
      </w:r>
      <w:r w:rsidRPr="00FD36B1">
        <w:rPr>
          <w:sz w:val="28"/>
          <w:szCs w:val="28"/>
        </w:rPr>
        <w:t>1</w:t>
      </w:r>
      <w:r w:rsidRPr="00FD36B1">
        <w:rPr>
          <w:sz w:val="28"/>
          <w:szCs w:val="28"/>
        </w:rPr>
        <w:t>个。</w:t>
      </w:r>
      <w:r w:rsidRPr="00FD36B1">
        <w:rPr>
          <w:sz w:val="28"/>
          <w:szCs w:val="28"/>
        </w:rPr>
        <w:t>30</w:t>
      </w:r>
      <w:r w:rsidRPr="00FD36B1">
        <w:rPr>
          <w:sz w:val="28"/>
          <w:szCs w:val="28"/>
        </w:rPr>
        <w:t>个县（市、区）的小龙虾养殖总产量为</w:t>
      </w:r>
      <w:r w:rsidRPr="00FD36B1">
        <w:rPr>
          <w:sz w:val="28"/>
          <w:szCs w:val="28"/>
        </w:rPr>
        <w:t>73.49</w:t>
      </w:r>
      <w:r w:rsidRPr="00FD36B1">
        <w:rPr>
          <w:sz w:val="28"/>
          <w:szCs w:val="28"/>
        </w:rPr>
        <w:t>万吨，占全国小龙虾养殖总产量的</w:t>
      </w:r>
      <w:r w:rsidRPr="00FD36B1">
        <w:rPr>
          <w:sz w:val="28"/>
          <w:szCs w:val="28"/>
        </w:rPr>
        <w:t>65.05%</w:t>
      </w:r>
      <w:r w:rsidRPr="00FD36B1">
        <w:rPr>
          <w:sz w:val="28"/>
          <w:szCs w:val="28"/>
        </w:rPr>
        <w:t>。其中，湖北省监利县小龙虾产量为</w:t>
      </w:r>
      <w:r w:rsidRPr="00FD36B1">
        <w:rPr>
          <w:sz w:val="28"/>
          <w:szCs w:val="28"/>
        </w:rPr>
        <w:t>11</w:t>
      </w:r>
      <w:r w:rsidRPr="00FD36B1">
        <w:rPr>
          <w:sz w:val="28"/>
          <w:szCs w:val="28"/>
        </w:rPr>
        <w:t>万吨，是唯一产量超过</w:t>
      </w:r>
      <w:r w:rsidRPr="00FD36B1">
        <w:rPr>
          <w:sz w:val="28"/>
          <w:szCs w:val="28"/>
        </w:rPr>
        <w:t>10</w:t>
      </w:r>
      <w:r w:rsidRPr="00FD36B1">
        <w:rPr>
          <w:sz w:val="28"/>
          <w:szCs w:val="28"/>
        </w:rPr>
        <w:t>万吨的县。</w:t>
      </w:r>
    </w:p>
    <w:p w:rsidR="000C6E7D" w:rsidRPr="00FD36B1" w:rsidRDefault="00D93A0E" w:rsidP="00B71317">
      <w:pPr>
        <w:spacing w:beforeLines="50" w:afterLines="50"/>
        <w:jc w:val="center"/>
        <w:rPr>
          <w:rFonts w:eastAsia="黑体"/>
          <w:bCs/>
          <w:kern w:val="0"/>
          <w:sz w:val="24"/>
        </w:rPr>
      </w:pPr>
      <w:r w:rsidRPr="00FD36B1">
        <w:rPr>
          <w:rFonts w:eastAsia="黑体" w:hAnsi="黑体"/>
          <w:bCs/>
          <w:kern w:val="0"/>
          <w:sz w:val="24"/>
        </w:rPr>
        <w:t>表</w:t>
      </w:r>
      <w:r w:rsidRPr="00FD36B1">
        <w:rPr>
          <w:rFonts w:eastAsia="黑体"/>
          <w:bCs/>
          <w:kern w:val="0"/>
          <w:sz w:val="24"/>
        </w:rPr>
        <w:t>3 2017</w:t>
      </w:r>
      <w:r w:rsidRPr="00FD36B1">
        <w:rPr>
          <w:rFonts w:eastAsia="黑体" w:hAnsi="黑体"/>
          <w:bCs/>
          <w:kern w:val="0"/>
          <w:sz w:val="24"/>
        </w:rPr>
        <w:t>年小龙虾养殖产量前</w:t>
      </w:r>
      <w:r w:rsidRPr="00FD36B1">
        <w:rPr>
          <w:rFonts w:eastAsia="黑体"/>
          <w:bCs/>
          <w:kern w:val="0"/>
          <w:sz w:val="24"/>
        </w:rPr>
        <w:t>30</w:t>
      </w:r>
      <w:r w:rsidRPr="00FD36B1">
        <w:rPr>
          <w:rFonts w:eastAsia="黑体" w:hAnsi="黑体"/>
          <w:bCs/>
          <w:kern w:val="0"/>
          <w:sz w:val="24"/>
        </w:rPr>
        <w:t>名的县（市、区）情况</w:t>
      </w:r>
    </w:p>
    <w:p w:rsidR="000C6E7D" w:rsidRPr="00FD36B1" w:rsidRDefault="00D93A0E" w:rsidP="00B71317">
      <w:pPr>
        <w:spacing w:beforeLines="50" w:afterLines="50"/>
        <w:jc w:val="right"/>
        <w:rPr>
          <w:rFonts w:eastAsia="黑体"/>
          <w:bCs/>
          <w:kern w:val="0"/>
          <w:sz w:val="24"/>
        </w:rPr>
      </w:pPr>
      <w:r w:rsidRPr="00FD36B1">
        <w:rPr>
          <w:rFonts w:eastAsia="楷体" w:hAnsi="楷体"/>
          <w:bCs/>
          <w:kern w:val="0"/>
          <w:sz w:val="24"/>
        </w:rPr>
        <w:t>单位：吨</w:t>
      </w:r>
    </w:p>
    <w:tbl>
      <w:tblPr>
        <w:tblStyle w:val="ac"/>
        <w:tblW w:w="8555" w:type="dxa"/>
        <w:jc w:val="center"/>
        <w:tblInd w:w="-468" w:type="dxa"/>
        <w:tblLayout w:type="fixed"/>
        <w:tblLook w:val="04A0"/>
      </w:tblPr>
      <w:tblGrid>
        <w:gridCol w:w="1260"/>
        <w:gridCol w:w="3177"/>
        <w:gridCol w:w="4118"/>
      </w:tblGrid>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b/>
                <w:color w:val="000000"/>
                <w:szCs w:val="21"/>
              </w:rPr>
            </w:pPr>
            <w:r w:rsidRPr="00FD36B1">
              <w:rPr>
                <w:rFonts w:hAnsi="宋体"/>
                <w:b/>
                <w:color w:val="000000"/>
                <w:kern w:val="0"/>
                <w:szCs w:val="21"/>
              </w:rPr>
              <w:t>排序</w:t>
            </w:r>
          </w:p>
        </w:tc>
        <w:tc>
          <w:tcPr>
            <w:tcW w:w="3177" w:type="dxa"/>
            <w:vAlign w:val="center"/>
          </w:tcPr>
          <w:p w:rsidR="000C6E7D" w:rsidRPr="00FD36B1" w:rsidRDefault="00D93A0E" w:rsidP="004735C8">
            <w:pPr>
              <w:widowControl/>
              <w:jc w:val="center"/>
              <w:textAlignment w:val="center"/>
              <w:rPr>
                <w:b/>
                <w:color w:val="000000"/>
                <w:szCs w:val="21"/>
              </w:rPr>
            </w:pPr>
            <w:r w:rsidRPr="00FD36B1">
              <w:rPr>
                <w:rFonts w:hAnsi="宋体"/>
                <w:b/>
                <w:color w:val="000000"/>
                <w:kern w:val="0"/>
                <w:szCs w:val="21"/>
              </w:rPr>
              <w:t>县（市</w:t>
            </w:r>
            <w:r w:rsidRPr="00FD36B1">
              <w:rPr>
                <w:rStyle w:val="font11"/>
                <w:rFonts w:ascii="Times New Roman" w:cs="Times New Roman" w:hint="default"/>
              </w:rPr>
              <w:t>、区）</w:t>
            </w:r>
          </w:p>
        </w:tc>
        <w:tc>
          <w:tcPr>
            <w:tcW w:w="4118" w:type="dxa"/>
            <w:vAlign w:val="center"/>
          </w:tcPr>
          <w:p w:rsidR="000C6E7D" w:rsidRPr="00FD36B1" w:rsidRDefault="00D93A0E" w:rsidP="004735C8">
            <w:pPr>
              <w:widowControl/>
              <w:jc w:val="center"/>
              <w:textAlignment w:val="center"/>
              <w:rPr>
                <w:b/>
                <w:color w:val="000000"/>
                <w:szCs w:val="21"/>
              </w:rPr>
            </w:pPr>
            <w:r w:rsidRPr="00FD36B1">
              <w:rPr>
                <w:b/>
                <w:color w:val="000000"/>
                <w:kern w:val="0"/>
                <w:szCs w:val="21"/>
              </w:rPr>
              <w:t>2017</w:t>
            </w:r>
            <w:r w:rsidRPr="00FD36B1">
              <w:rPr>
                <w:rFonts w:hAnsi="宋体"/>
                <w:b/>
                <w:color w:val="000000"/>
                <w:kern w:val="0"/>
                <w:szCs w:val="21"/>
              </w:rPr>
              <w:t>年产量</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湖北省监利县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110097</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湖北省洪湖市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85306</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3</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湖北省潜江市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70413</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4</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湖南省南县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58500</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szCs w:val="21"/>
              </w:rPr>
            </w:pPr>
            <w:r w:rsidRPr="00FD36B1">
              <w:rPr>
                <w:kern w:val="0"/>
                <w:szCs w:val="21"/>
              </w:rPr>
              <w:t>5</w:t>
            </w:r>
          </w:p>
        </w:tc>
        <w:tc>
          <w:tcPr>
            <w:tcW w:w="3177" w:type="dxa"/>
            <w:vAlign w:val="center"/>
          </w:tcPr>
          <w:p w:rsidR="000C6E7D" w:rsidRPr="00FD36B1" w:rsidRDefault="00D93A0E" w:rsidP="004735C8">
            <w:pPr>
              <w:widowControl/>
              <w:jc w:val="center"/>
              <w:textAlignment w:val="center"/>
              <w:rPr>
                <w:szCs w:val="21"/>
              </w:rPr>
            </w:pPr>
            <w:r w:rsidRPr="00FD36B1">
              <w:rPr>
                <w:rFonts w:hAnsi="宋体"/>
                <w:kern w:val="0"/>
                <w:szCs w:val="21"/>
              </w:rPr>
              <w:t>江苏省盱眙县</w:t>
            </w:r>
          </w:p>
        </w:tc>
        <w:tc>
          <w:tcPr>
            <w:tcW w:w="4118" w:type="dxa"/>
            <w:vAlign w:val="center"/>
          </w:tcPr>
          <w:p w:rsidR="000C6E7D" w:rsidRPr="00FD36B1" w:rsidRDefault="00D93A0E" w:rsidP="004735C8">
            <w:pPr>
              <w:widowControl/>
              <w:jc w:val="center"/>
              <w:textAlignment w:val="center"/>
              <w:rPr>
                <w:szCs w:val="21"/>
              </w:rPr>
            </w:pPr>
            <w:r w:rsidRPr="00FD36B1">
              <w:rPr>
                <w:kern w:val="0"/>
                <w:szCs w:val="21"/>
              </w:rPr>
              <w:t>35113</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6</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湖北省沙洋县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34628</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lastRenderedPageBreak/>
              <w:t>7</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湖南省华容县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34236</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8</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湖北省石首市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33343</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湖北省公安县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26442</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10</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湖北省黄梅县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25450</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11</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湖北省钟祥市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21165</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12</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江苏省兴化市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18287</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13</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湖北省天门市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16014</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14</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湖北省武穴市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12978</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15</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安徽省霍邱县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12271</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16</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安徽省宿松县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11865</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17</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安徽省长丰县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11150</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18</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湖北省阳新县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10481</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19</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湖北省赤壁市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9837</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20</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湖北省蕲春县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9823</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21</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湖北省浠水县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9822</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22</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湖北省京山县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9640</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23</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湖北省荆州区</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9518</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24</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湖北省武汉市黄陂区</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9429</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25</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湖北省江陵县</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9085</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26</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江西省九江市</w:t>
            </w:r>
            <w:proofErr w:type="gramStart"/>
            <w:r w:rsidRPr="00FD36B1">
              <w:rPr>
                <w:rFonts w:hAnsi="宋体"/>
                <w:color w:val="000000"/>
                <w:kern w:val="0"/>
                <w:szCs w:val="21"/>
              </w:rPr>
              <w:t>柴桑区</w:t>
            </w:r>
            <w:proofErr w:type="gramEnd"/>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9016</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27</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湖南省临湘市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8035</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28</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湖北省松滋市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8012</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29</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湖北省汉川市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7614</w:t>
            </w:r>
          </w:p>
        </w:tc>
      </w:tr>
      <w:tr w:rsidR="000C6E7D" w:rsidRPr="00FD36B1" w:rsidTr="004735C8">
        <w:trPr>
          <w:trHeight w:val="454"/>
          <w:jc w:val="center"/>
        </w:trPr>
        <w:tc>
          <w:tcPr>
            <w:tcW w:w="1260"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30</w:t>
            </w:r>
          </w:p>
        </w:tc>
        <w:tc>
          <w:tcPr>
            <w:tcW w:w="3177" w:type="dxa"/>
            <w:vAlign w:val="center"/>
          </w:tcPr>
          <w:p w:rsidR="000C6E7D" w:rsidRPr="00FD36B1" w:rsidRDefault="00D93A0E" w:rsidP="004735C8">
            <w:pPr>
              <w:widowControl/>
              <w:jc w:val="center"/>
              <w:textAlignment w:val="center"/>
              <w:rPr>
                <w:color w:val="000000"/>
                <w:szCs w:val="21"/>
              </w:rPr>
            </w:pPr>
            <w:r w:rsidRPr="00FD36B1">
              <w:rPr>
                <w:rFonts w:hAnsi="宋体"/>
                <w:color w:val="000000"/>
                <w:kern w:val="0"/>
                <w:szCs w:val="21"/>
              </w:rPr>
              <w:t>湖南省沅江市</w:t>
            </w:r>
          </w:p>
        </w:tc>
        <w:tc>
          <w:tcPr>
            <w:tcW w:w="4118" w:type="dxa"/>
            <w:vAlign w:val="center"/>
          </w:tcPr>
          <w:p w:rsidR="000C6E7D" w:rsidRPr="00FD36B1" w:rsidRDefault="00D93A0E" w:rsidP="004735C8">
            <w:pPr>
              <w:widowControl/>
              <w:jc w:val="center"/>
              <w:textAlignment w:val="center"/>
              <w:rPr>
                <w:color w:val="000000"/>
                <w:szCs w:val="21"/>
              </w:rPr>
            </w:pPr>
            <w:r w:rsidRPr="00FD36B1">
              <w:rPr>
                <w:color w:val="000000"/>
                <w:kern w:val="0"/>
                <w:szCs w:val="21"/>
              </w:rPr>
              <w:t>7300</w:t>
            </w:r>
          </w:p>
        </w:tc>
      </w:tr>
    </w:tbl>
    <w:p w:rsidR="000C6E7D" w:rsidRPr="00FD36B1" w:rsidRDefault="00D93A0E" w:rsidP="00B71317">
      <w:pPr>
        <w:spacing w:beforeLines="50" w:afterLines="50" w:line="540" w:lineRule="exact"/>
        <w:ind w:firstLineChars="200" w:firstLine="562"/>
        <w:rPr>
          <w:rFonts w:eastAsia="楷体"/>
          <w:b/>
          <w:sz w:val="28"/>
          <w:szCs w:val="28"/>
        </w:rPr>
      </w:pPr>
      <w:r w:rsidRPr="00FD36B1">
        <w:rPr>
          <w:rFonts w:eastAsia="楷体" w:hAnsi="楷体"/>
          <w:b/>
          <w:sz w:val="28"/>
          <w:szCs w:val="28"/>
        </w:rPr>
        <w:t>（二）养殖面积分布</w:t>
      </w:r>
    </w:p>
    <w:p w:rsidR="000C6E7D" w:rsidRPr="00FD36B1" w:rsidRDefault="00D93A0E" w:rsidP="00EE7974">
      <w:pPr>
        <w:spacing w:line="540" w:lineRule="exact"/>
        <w:ind w:firstLineChars="200" w:firstLine="560"/>
        <w:rPr>
          <w:color w:val="000000"/>
          <w:sz w:val="28"/>
          <w:szCs w:val="28"/>
        </w:rPr>
      </w:pPr>
      <w:r w:rsidRPr="00FD36B1">
        <w:rPr>
          <w:color w:val="000000"/>
          <w:sz w:val="28"/>
          <w:szCs w:val="28"/>
        </w:rPr>
        <w:t>据不完全统计，</w:t>
      </w:r>
      <w:r w:rsidRPr="00FD36B1">
        <w:rPr>
          <w:color w:val="000000"/>
          <w:sz w:val="28"/>
          <w:szCs w:val="28"/>
        </w:rPr>
        <w:t>2017</w:t>
      </w:r>
      <w:r w:rsidRPr="00FD36B1">
        <w:rPr>
          <w:color w:val="000000"/>
          <w:sz w:val="28"/>
          <w:szCs w:val="28"/>
        </w:rPr>
        <w:t>年全国小龙虾养殖面积达</w:t>
      </w:r>
      <w:r w:rsidRPr="00FD36B1">
        <w:rPr>
          <w:color w:val="000000"/>
          <w:sz w:val="28"/>
          <w:szCs w:val="28"/>
        </w:rPr>
        <w:t>1200</w:t>
      </w:r>
      <w:r w:rsidRPr="00FD36B1">
        <w:rPr>
          <w:color w:val="000000"/>
          <w:sz w:val="28"/>
          <w:szCs w:val="28"/>
        </w:rPr>
        <w:t>万亩，较</w:t>
      </w:r>
      <w:r w:rsidRPr="00FD36B1">
        <w:rPr>
          <w:color w:val="000000"/>
          <w:sz w:val="28"/>
          <w:szCs w:val="28"/>
        </w:rPr>
        <w:t>2016</w:t>
      </w:r>
      <w:r w:rsidRPr="00FD36B1">
        <w:rPr>
          <w:color w:val="000000"/>
          <w:sz w:val="28"/>
          <w:szCs w:val="28"/>
        </w:rPr>
        <w:t>年增加</w:t>
      </w:r>
      <w:r w:rsidRPr="00FD36B1">
        <w:rPr>
          <w:color w:val="000000"/>
          <w:sz w:val="28"/>
          <w:szCs w:val="28"/>
        </w:rPr>
        <w:t>300</w:t>
      </w:r>
      <w:r w:rsidRPr="00FD36B1">
        <w:rPr>
          <w:color w:val="000000"/>
          <w:sz w:val="28"/>
          <w:szCs w:val="28"/>
        </w:rPr>
        <w:t>万亩。按养殖水域分，</w:t>
      </w:r>
      <w:r w:rsidRPr="00FD36B1">
        <w:rPr>
          <w:sz w:val="28"/>
          <w:szCs w:val="28"/>
        </w:rPr>
        <w:t>2017</w:t>
      </w:r>
      <w:r w:rsidRPr="00FD36B1">
        <w:rPr>
          <w:sz w:val="28"/>
          <w:szCs w:val="28"/>
        </w:rPr>
        <w:t>年全国小龙虾稻田养殖面积约为</w:t>
      </w:r>
      <w:r w:rsidRPr="00FD36B1">
        <w:rPr>
          <w:sz w:val="28"/>
          <w:szCs w:val="28"/>
        </w:rPr>
        <w:t>850</w:t>
      </w:r>
      <w:r w:rsidRPr="00FD36B1">
        <w:rPr>
          <w:sz w:val="28"/>
          <w:szCs w:val="28"/>
        </w:rPr>
        <w:t>万亩，占总养殖面积的</w:t>
      </w:r>
      <w:r w:rsidRPr="00FD36B1">
        <w:rPr>
          <w:sz w:val="28"/>
          <w:szCs w:val="28"/>
        </w:rPr>
        <w:t>70.83%</w:t>
      </w:r>
      <w:r w:rsidRPr="00FD36B1">
        <w:rPr>
          <w:sz w:val="28"/>
          <w:szCs w:val="28"/>
        </w:rPr>
        <w:t>，池塘养殖面积约为</w:t>
      </w:r>
      <w:r w:rsidRPr="00FD36B1">
        <w:rPr>
          <w:sz w:val="28"/>
          <w:szCs w:val="28"/>
        </w:rPr>
        <w:t>200</w:t>
      </w:r>
      <w:r w:rsidRPr="00FD36B1">
        <w:rPr>
          <w:sz w:val="28"/>
          <w:szCs w:val="28"/>
        </w:rPr>
        <w:t>万</w:t>
      </w:r>
      <w:r w:rsidRPr="00FD36B1">
        <w:rPr>
          <w:sz w:val="28"/>
          <w:szCs w:val="28"/>
        </w:rPr>
        <w:lastRenderedPageBreak/>
        <w:t>亩，占总养殖面积的</w:t>
      </w:r>
      <w:r w:rsidRPr="00FD36B1">
        <w:rPr>
          <w:sz w:val="28"/>
          <w:szCs w:val="28"/>
        </w:rPr>
        <w:t>16.67%</w:t>
      </w:r>
      <w:r w:rsidRPr="00FD36B1">
        <w:rPr>
          <w:sz w:val="28"/>
          <w:szCs w:val="28"/>
        </w:rPr>
        <w:t>，其他虾蟹混养、大水面增殖、莲（苇）田套养等混养面积约为</w:t>
      </w:r>
      <w:r w:rsidRPr="00FD36B1">
        <w:rPr>
          <w:sz w:val="28"/>
          <w:szCs w:val="28"/>
        </w:rPr>
        <w:t>150</w:t>
      </w:r>
      <w:r w:rsidRPr="00FD36B1">
        <w:rPr>
          <w:sz w:val="28"/>
          <w:szCs w:val="28"/>
        </w:rPr>
        <w:t>万亩，占总养殖面积的</w:t>
      </w:r>
      <w:r w:rsidRPr="00FD36B1">
        <w:rPr>
          <w:sz w:val="28"/>
          <w:szCs w:val="28"/>
        </w:rPr>
        <w:t>12.50%</w:t>
      </w:r>
      <w:r w:rsidRPr="00FD36B1">
        <w:rPr>
          <w:sz w:val="28"/>
          <w:szCs w:val="28"/>
        </w:rPr>
        <w:t>。</w:t>
      </w:r>
      <w:r w:rsidRPr="00FD36B1">
        <w:rPr>
          <w:sz w:val="28"/>
          <w:szCs w:val="28"/>
        </w:rPr>
        <w:t>2017</w:t>
      </w:r>
      <w:r w:rsidRPr="00FD36B1">
        <w:rPr>
          <w:sz w:val="28"/>
          <w:szCs w:val="28"/>
        </w:rPr>
        <w:t>年全国小龙虾稻田养殖面积约占全国稻田养鱼面积</w:t>
      </w:r>
      <w:r w:rsidRPr="00FD36B1">
        <w:rPr>
          <w:sz w:val="28"/>
          <w:szCs w:val="28"/>
        </w:rPr>
        <w:t>2524</w:t>
      </w:r>
      <w:r w:rsidRPr="00FD36B1">
        <w:rPr>
          <w:sz w:val="28"/>
          <w:szCs w:val="28"/>
        </w:rPr>
        <w:t>万亩的</w:t>
      </w:r>
      <w:r w:rsidRPr="00FD36B1">
        <w:rPr>
          <w:sz w:val="28"/>
          <w:szCs w:val="28"/>
        </w:rPr>
        <w:t>47.54%</w:t>
      </w:r>
      <w:r w:rsidRPr="00FD36B1">
        <w:rPr>
          <w:sz w:val="28"/>
          <w:szCs w:val="28"/>
        </w:rPr>
        <w:t>，较</w:t>
      </w:r>
      <w:r w:rsidRPr="00FD36B1">
        <w:rPr>
          <w:sz w:val="28"/>
          <w:szCs w:val="28"/>
        </w:rPr>
        <w:t>2016</w:t>
      </w:r>
      <w:r w:rsidRPr="00FD36B1">
        <w:rPr>
          <w:sz w:val="28"/>
          <w:szCs w:val="28"/>
        </w:rPr>
        <w:t>年增加了</w:t>
      </w:r>
      <w:r w:rsidRPr="00FD36B1">
        <w:rPr>
          <w:sz w:val="28"/>
          <w:szCs w:val="28"/>
        </w:rPr>
        <w:t>7.54</w:t>
      </w:r>
      <w:r w:rsidRPr="00FD36B1">
        <w:rPr>
          <w:sz w:val="28"/>
          <w:szCs w:val="28"/>
        </w:rPr>
        <w:t>个百分点。</w:t>
      </w:r>
    </w:p>
    <w:p w:rsidR="000C6E7D" w:rsidRPr="00FD36B1" w:rsidRDefault="00D93A0E">
      <w:pPr>
        <w:jc w:val="center"/>
        <w:rPr>
          <w:sz w:val="28"/>
          <w:szCs w:val="28"/>
        </w:rPr>
      </w:pPr>
      <w:r w:rsidRPr="00FD36B1">
        <w:rPr>
          <w:noProof/>
        </w:rPr>
        <w:drawing>
          <wp:inline distT="0" distB="0" distL="114300" distR="114300">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6E7D" w:rsidRPr="00FD36B1" w:rsidRDefault="00D93A0E" w:rsidP="00B71317">
      <w:pPr>
        <w:spacing w:beforeLines="50" w:afterLines="50"/>
        <w:jc w:val="center"/>
        <w:rPr>
          <w:rFonts w:eastAsia="方正楷体简体"/>
          <w:bCs/>
          <w:color w:val="000000"/>
          <w:kern w:val="0"/>
          <w:sz w:val="24"/>
        </w:rPr>
      </w:pPr>
      <w:r w:rsidRPr="00FD36B1">
        <w:rPr>
          <w:rFonts w:eastAsia="方正楷体简体"/>
          <w:bCs/>
          <w:color w:val="000000"/>
          <w:kern w:val="0"/>
          <w:sz w:val="24"/>
        </w:rPr>
        <w:t>图</w:t>
      </w:r>
      <w:r w:rsidRPr="00FD36B1">
        <w:rPr>
          <w:rFonts w:eastAsia="方正楷体简体"/>
          <w:bCs/>
          <w:color w:val="000000"/>
          <w:kern w:val="0"/>
          <w:sz w:val="24"/>
        </w:rPr>
        <w:t>2</w:t>
      </w:r>
      <w:r w:rsidR="00EE7974" w:rsidRPr="00FD36B1">
        <w:rPr>
          <w:rFonts w:eastAsia="方正楷体简体"/>
          <w:bCs/>
          <w:color w:val="000000"/>
          <w:kern w:val="0"/>
          <w:sz w:val="24"/>
        </w:rPr>
        <w:t xml:space="preserve"> </w:t>
      </w:r>
      <w:r w:rsidRPr="00FD36B1">
        <w:rPr>
          <w:rFonts w:eastAsia="方正楷体简体"/>
          <w:bCs/>
          <w:color w:val="000000"/>
          <w:kern w:val="0"/>
          <w:sz w:val="24"/>
        </w:rPr>
        <w:t xml:space="preserve"> 2017</w:t>
      </w:r>
      <w:r w:rsidRPr="00FD36B1">
        <w:rPr>
          <w:rFonts w:eastAsia="方正楷体简体"/>
          <w:bCs/>
          <w:color w:val="000000"/>
          <w:kern w:val="0"/>
          <w:sz w:val="24"/>
        </w:rPr>
        <w:t>年不同水域的小龙虾养殖面积占比情况</w:t>
      </w:r>
    </w:p>
    <w:p w:rsidR="000C6E7D" w:rsidRPr="00FD36B1" w:rsidRDefault="00D93A0E" w:rsidP="00EE7974">
      <w:pPr>
        <w:spacing w:line="540" w:lineRule="exact"/>
        <w:ind w:firstLineChars="200" w:firstLine="560"/>
        <w:rPr>
          <w:sz w:val="28"/>
          <w:szCs w:val="28"/>
        </w:rPr>
      </w:pPr>
      <w:r w:rsidRPr="00FD36B1">
        <w:rPr>
          <w:sz w:val="28"/>
          <w:szCs w:val="28"/>
        </w:rPr>
        <w:t>从分省情况看，</w:t>
      </w:r>
      <w:r w:rsidRPr="00FD36B1">
        <w:rPr>
          <w:sz w:val="28"/>
          <w:szCs w:val="28"/>
        </w:rPr>
        <w:t>2017</w:t>
      </w:r>
      <w:r w:rsidRPr="00FD36B1">
        <w:rPr>
          <w:sz w:val="28"/>
          <w:szCs w:val="28"/>
        </w:rPr>
        <w:t>年小龙虾养殖产量前</w:t>
      </w:r>
      <w:r w:rsidRPr="00FD36B1">
        <w:rPr>
          <w:sz w:val="28"/>
          <w:szCs w:val="28"/>
        </w:rPr>
        <w:t>5</w:t>
      </w:r>
      <w:r w:rsidRPr="00FD36B1">
        <w:rPr>
          <w:sz w:val="28"/>
          <w:szCs w:val="28"/>
        </w:rPr>
        <w:t>名的省份中，湖北省的小龙虾养殖面积为</w:t>
      </w:r>
      <w:r w:rsidRPr="00FD36B1">
        <w:rPr>
          <w:sz w:val="28"/>
          <w:szCs w:val="28"/>
        </w:rPr>
        <w:t>544.00</w:t>
      </w:r>
      <w:r w:rsidRPr="00FD36B1">
        <w:rPr>
          <w:sz w:val="28"/>
          <w:szCs w:val="28"/>
        </w:rPr>
        <w:t>万亩、安徽省为</w:t>
      </w:r>
      <w:r w:rsidRPr="00FD36B1">
        <w:rPr>
          <w:sz w:val="28"/>
          <w:szCs w:val="28"/>
        </w:rPr>
        <w:t>148.00</w:t>
      </w:r>
      <w:r w:rsidRPr="00FD36B1">
        <w:rPr>
          <w:sz w:val="28"/>
          <w:szCs w:val="28"/>
        </w:rPr>
        <w:t>万亩、江苏省为</w:t>
      </w:r>
      <w:r w:rsidRPr="00FD36B1">
        <w:rPr>
          <w:sz w:val="28"/>
          <w:szCs w:val="28"/>
        </w:rPr>
        <w:t>138.20</w:t>
      </w:r>
      <w:r w:rsidRPr="00FD36B1">
        <w:rPr>
          <w:sz w:val="28"/>
          <w:szCs w:val="28"/>
        </w:rPr>
        <w:t>万亩、湖南省为</w:t>
      </w:r>
      <w:r w:rsidRPr="00FD36B1">
        <w:rPr>
          <w:sz w:val="28"/>
          <w:szCs w:val="28"/>
        </w:rPr>
        <w:t>120.00</w:t>
      </w:r>
      <w:r w:rsidRPr="00FD36B1">
        <w:rPr>
          <w:sz w:val="28"/>
          <w:szCs w:val="28"/>
        </w:rPr>
        <w:t>万亩、江西省为</w:t>
      </w:r>
      <w:r w:rsidRPr="00FD36B1">
        <w:rPr>
          <w:sz w:val="28"/>
          <w:szCs w:val="28"/>
        </w:rPr>
        <w:t>59.00</w:t>
      </w:r>
      <w:r w:rsidRPr="00FD36B1">
        <w:rPr>
          <w:sz w:val="28"/>
          <w:szCs w:val="28"/>
        </w:rPr>
        <w:t>万亩。</w:t>
      </w:r>
      <w:r w:rsidRPr="00FD36B1">
        <w:rPr>
          <w:sz w:val="28"/>
          <w:szCs w:val="28"/>
        </w:rPr>
        <w:t>5</w:t>
      </w:r>
      <w:r w:rsidRPr="00FD36B1">
        <w:rPr>
          <w:sz w:val="28"/>
          <w:szCs w:val="28"/>
        </w:rPr>
        <w:t>省份的小龙虾养殖面积均呈逐年增长趋势。</w:t>
      </w:r>
    </w:p>
    <w:p w:rsidR="000C6E7D" w:rsidRPr="00FD36B1" w:rsidRDefault="00D93A0E" w:rsidP="00B71317">
      <w:pPr>
        <w:spacing w:beforeLines="50" w:afterLines="50"/>
        <w:jc w:val="center"/>
        <w:rPr>
          <w:rFonts w:eastAsia="黑体"/>
          <w:bCs/>
          <w:kern w:val="0"/>
          <w:sz w:val="24"/>
        </w:rPr>
      </w:pPr>
      <w:r w:rsidRPr="00FD36B1">
        <w:rPr>
          <w:rFonts w:eastAsia="黑体" w:hAnsi="黑体"/>
          <w:bCs/>
          <w:kern w:val="0"/>
          <w:sz w:val="24"/>
        </w:rPr>
        <w:t>表</w:t>
      </w:r>
      <w:r w:rsidRPr="00FD36B1">
        <w:rPr>
          <w:rFonts w:eastAsia="黑体"/>
          <w:bCs/>
          <w:kern w:val="0"/>
          <w:sz w:val="24"/>
        </w:rPr>
        <w:t>4 2017</w:t>
      </w:r>
      <w:r w:rsidRPr="00FD36B1">
        <w:rPr>
          <w:rFonts w:eastAsia="黑体" w:hAnsi="黑体"/>
          <w:bCs/>
          <w:kern w:val="0"/>
          <w:sz w:val="24"/>
        </w:rPr>
        <w:t>年主产省份小龙虾养殖面积</w:t>
      </w:r>
    </w:p>
    <w:p w:rsidR="000C6E7D" w:rsidRPr="00FD36B1" w:rsidRDefault="00D93A0E">
      <w:pPr>
        <w:jc w:val="right"/>
        <w:rPr>
          <w:rFonts w:eastAsia="楷体"/>
          <w:bCs/>
          <w:kern w:val="0"/>
          <w:sz w:val="24"/>
        </w:rPr>
      </w:pPr>
      <w:r w:rsidRPr="00FD36B1">
        <w:rPr>
          <w:rFonts w:eastAsia="楷体" w:hAnsi="楷体"/>
          <w:bCs/>
          <w:kern w:val="0"/>
          <w:sz w:val="24"/>
        </w:rPr>
        <w:t>单位：万亩</w:t>
      </w:r>
    </w:p>
    <w:tbl>
      <w:tblPr>
        <w:tblStyle w:val="ac"/>
        <w:tblW w:w="8522" w:type="dxa"/>
        <w:tblLayout w:type="fixed"/>
        <w:tblLook w:val="04A0"/>
      </w:tblPr>
      <w:tblGrid>
        <w:gridCol w:w="1705"/>
        <w:gridCol w:w="1705"/>
        <w:gridCol w:w="1704"/>
        <w:gridCol w:w="1704"/>
        <w:gridCol w:w="1704"/>
      </w:tblGrid>
      <w:tr w:rsidR="000C6E7D" w:rsidRPr="00FD36B1" w:rsidTr="00EE7974">
        <w:trPr>
          <w:trHeight w:val="384"/>
        </w:trPr>
        <w:tc>
          <w:tcPr>
            <w:tcW w:w="1705" w:type="dxa"/>
            <w:vMerge w:val="restart"/>
            <w:vAlign w:val="center"/>
          </w:tcPr>
          <w:p w:rsidR="000C6E7D" w:rsidRPr="00FD36B1" w:rsidRDefault="00D93A0E" w:rsidP="00EE7974">
            <w:pPr>
              <w:widowControl/>
              <w:jc w:val="center"/>
              <w:rPr>
                <w:kern w:val="0"/>
                <w:sz w:val="22"/>
                <w:szCs w:val="22"/>
              </w:rPr>
            </w:pPr>
            <w:r w:rsidRPr="00FD36B1">
              <w:rPr>
                <w:sz w:val="22"/>
                <w:szCs w:val="22"/>
              </w:rPr>
              <w:t>地区</w:t>
            </w:r>
          </w:p>
        </w:tc>
        <w:tc>
          <w:tcPr>
            <w:tcW w:w="1705" w:type="dxa"/>
            <w:vMerge w:val="restart"/>
            <w:vAlign w:val="center"/>
          </w:tcPr>
          <w:p w:rsidR="000C6E7D" w:rsidRPr="00FD36B1" w:rsidRDefault="00D93A0E" w:rsidP="00EE7974">
            <w:pPr>
              <w:jc w:val="center"/>
              <w:rPr>
                <w:sz w:val="22"/>
                <w:szCs w:val="22"/>
              </w:rPr>
            </w:pPr>
            <w:r w:rsidRPr="00FD36B1">
              <w:rPr>
                <w:sz w:val="22"/>
                <w:szCs w:val="22"/>
              </w:rPr>
              <w:t>2017</w:t>
            </w:r>
            <w:r w:rsidRPr="00FD36B1">
              <w:rPr>
                <w:sz w:val="22"/>
                <w:szCs w:val="22"/>
              </w:rPr>
              <w:t>年</w:t>
            </w:r>
          </w:p>
        </w:tc>
        <w:tc>
          <w:tcPr>
            <w:tcW w:w="1704" w:type="dxa"/>
            <w:vMerge w:val="restart"/>
            <w:vAlign w:val="center"/>
          </w:tcPr>
          <w:p w:rsidR="000C6E7D" w:rsidRPr="00FD36B1" w:rsidRDefault="00D93A0E" w:rsidP="00EE7974">
            <w:pPr>
              <w:jc w:val="center"/>
              <w:rPr>
                <w:sz w:val="22"/>
                <w:szCs w:val="22"/>
              </w:rPr>
            </w:pPr>
            <w:r w:rsidRPr="00FD36B1">
              <w:rPr>
                <w:sz w:val="22"/>
                <w:szCs w:val="22"/>
              </w:rPr>
              <w:t>2016</w:t>
            </w:r>
            <w:r w:rsidRPr="00FD36B1">
              <w:rPr>
                <w:sz w:val="22"/>
                <w:szCs w:val="22"/>
              </w:rPr>
              <w:t>年</w:t>
            </w:r>
          </w:p>
        </w:tc>
        <w:tc>
          <w:tcPr>
            <w:tcW w:w="3408" w:type="dxa"/>
            <w:gridSpan w:val="2"/>
            <w:vAlign w:val="center"/>
          </w:tcPr>
          <w:p w:rsidR="000C6E7D" w:rsidRPr="00FD36B1" w:rsidRDefault="00D93A0E" w:rsidP="00EE7974">
            <w:pPr>
              <w:jc w:val="center"/>
              <w:rPr>
                <w:sz w:val="22"/>
                <w:szCs w:val="22"/>
              </w:rPr>
            </w:pPr>
            <w:r w:rsidRPr="00FD36B1">
              <w:rPr>
                <w:sz w:val="22"/>
                <w:szCs w:val="22"/>
              </w:rPr>
              <w:t>2017</w:t>
            </w:r>
            <w:r w:rsidRPr="00FD36B1">
              <w:rPr>
                <w:sz w:val="22"/>
                <w:szCs w:val="22"/>
              </w:rPr>
              <w:t>年比</w:t>
            </w:r>
            <w:r w:rsidRPr="00FD36B1">
              <w:rPr>
                <w:sz w:val="22"/>
                <w:szCs w:val="22"/>
              </w:rPr>
              <w:t>2016</w:t>
            </w:r>
            <w:r w:rsidRPr="00FD36B1">
              <w:rPr>
                <w:sz w:val="22"/>
                <w:szCs w:val="22"/>
              </w:rPr>
              <w:t>年增减（</w:t>
            </w:r>
            <w:r w:rsidRPr="00FD36B1">
              <w:rPr>
                <w:sz w:val="22"/>
                <w:szCs w:val="22"/>
              </w:rPr>
              <w:t>±</w:t>
            </w:r>
            <w:r w:rsidRPr="00FD36B1">
              <w:rPr>
                <w:sz w:val="22"/>
                <w:szCs w:val="22"/>
              </w:rPr>
              <w:t>）</w:t>
            </w:r>
          </w:p>
        </w:tc>
      </w:tr>
      <w:tr w:rsidR="000C6E7D" w:rsidRPr="00FD36B1" w:rsidTr="00EE7974">
        <w:trPr>
          <w:trHeight w:val="384"/>
        </w:trPr>
        <w:tc>
          <w:tcPr>
            <w:tcW w:w="1705" w:type="dxa"/>
            <w:vMerge/>
            <w:vAlign w:val="center"/>
          </w:tcPr>
          <w:p w:rsidR="000C6E7D" w:rsidRPr="00FD36B1" w:rsidRDefault="000C6E7D" w:rsidP="00EE7974">
            <w:pPr>
              <w:widowControl/>
              <w:jc w:val="center"/>
              <w:rPr>
                <w:sz w:val="22"/>
                <w:szCs w:val="22"/>
              </w:rPr>
            </w:pPr>
          </w:p>
        </w:tc>
        <w:tc>
          <w:tcPr>
            <w:tcW w:w="1705" w:type="dxa"/>
            <w:vMerge/>
            <w:vAlign w:val="center"/>
          </w:tcPr>
          <w:p w:rsidR="000C6E7D" w:rsidRPr="00FD36B1" w:rsidRDefault="000C6E7D" w:rsidP="00EE7974">
            <w:pPr>
              <w:jc w:val="center"/>
              <w:rPr>
                <w:sz w:val="22"/>
                <w:szCs w:val="22"/>
              </w:rPr>
            </w:pPr>
          </w:p>
        </w:tc>
        <w:tc>
          <w:tcPr>
            <w:tcW w:w="1704" w:type="dxa"/>
            <w:vMerge/>
            <w:vAlign w:val="center"/>
          </w:tcPr>
          <w:p w:rsidR="000C6E7D" w:rsidRPr="00FD36B1" w:rsidRDefault="000C6E7D" w:rsidP="00EE7974">
            <w:pPr>
              <w:jc w:val="center"/>
              <w:rPr>
                <w:sz w:val="22"/>
                <w:szCs w:val="22"/>
              </w:rPr>
            </w:pPr>
          </w:p>
        </w:tc>
        <w:tc>
          <w:tcPr>
            <w:tcW w:w="1704" w:type="dxa"/>
            <w:vAlign w:val="center"/>
          </w:tcPr>
          <w:p w:rsidR="000C6E7D" w:rsidRPr="00FD36B1" w:rsidRDefault="00D93A0E" w:rsidP="00EE7974">
            <w:pPr>
              <w:jc w:val="center"/>
              <w:rPr>
                <w:sz w:val="22"/>
                <w:szCs w:val="22"/>
              </w:rPr>
            </w:pPr>
            <w:r w:rsidRPr="00FD36B1">
              <w:rPr>
                <w:sz w:val="22"/>
                <w:szCs w:val="22"/>
              </w:rPr>
              <w:t>绝对量</w:t>
            </w:r>
          </w:p>
        </w:tc>
        <w:tc>
          <w:tcPr>
            <w:tcW w:w="1704" w:type="dxa"/>
            <w:vAlign w:val="center"/>
          </w:tcPr>
          <w:p w:rsidR="000C6E7D" w:rsidRPr="00FD36B1" w:rsidRDefault="00D93A0E" w:rsidP="00EE7974">
            <w:pPr>
              <w:jc w:val="center"/>
              <w:rPr>
                <w:sz w:val="22"/>
                <w:szCs w:val="22"/>
              </w:rPr>
            </w:pPr>
            <w:r w:rsidRPr="00FD36B1">
              <w:rPr>
                <w:sz w:val="22"/>
                <w:szCs w:val="22"/>
              </w:rPr>
              <w:t>幅度（</w:t>
            </w:r>
            <w:r w:rsidRPr="00FD36B1">
              <w:rPr>
                <w:sz w:val="22"/>
                <w:szCs w:val="22"/>
              </w:rPr>
              <w:t>%</w:t>
            </w:r>
            <w:r w:rsidRPr="00FD36B1">
              <w:rPr>
                <w:sz w:val="22"/>
                <w:szCs w:val="22"/>
              </w:rPr>
              <w:t>）</w:t>
            </w:r>
          </w:p>
        </w:tc>
      </w:tr>
      <w:tr w:rsidR="000C6E7D" w:rsidRPr="00FD36B1" w:rsidTr="00EE7974">
        <w:trPr>
          <w:trHeight w:val="384"/>
        </w:trPr>
        <w:tc>
          <w:tcPr>
            <w:tcW w:w="1705" w:type="dxa"/>
            <w:vAlign w:val="center"/>
          </w:tcPr>
          <w:p w:rsidR="000C6E7D" w:rsidRPr="00FD36B1" w:rsidRDefault="00D93A0E" w:rsidP="00EE7974">
            <w:pPr>
              <w:jc w:val="center"/>
              <w:rPr>
                <w:sz w:val="22"/>
                <w:szCs w:val="22"/>
              </w:rPr>
            </w:pPr>
            <w:r w:rsidRPr="00FD36B1">
              <w:rPr>
                <w:sz w:val="22"/>
                <w:szCs w:val="22"/>
              </w:rPr>
              <w:t>湖北</w:t>
            </w:r>
          </w:p>
        </w:tc>
        <w:tc>
          <w:tcPr>
            <w:tcW w:w="1705" w:type="dxa"/>
            <w:vAlign w:val="center"/>
          </w:tcPr>
          <w:p w:rsidR="000C6E7D" w:rsidRPr="00FD36B1" w:rsidRDefault="00D93A0E" w:rsidP="00EE7974">
            <w:pPr>
              <w:jc w:val="center"/>
              <w:rPr>
                <w:sz w:val="22"/>
                <w:szCs w:val="22"/>
              </w:rPr>
            </w:pPr>
            <w:r w:rsidRPr="00FD36B1">
              <w:rPr>
                <w:sz w:val="22"/>
                <w:szCs w:val="22"/>
              </w:rPr>
              <w:t>544.00</w:t>
            </w:r>
          </w:p>
        </w:tc>
        <w:tc>
          <w:tcPr>
            <w:tcW w:w="1704" w:type="dxa"/>
            <w:vAlign w:val="center"/>
          </w:tcPr>
          <w:p w:rsidR="000C6E7D" w:rsidRPr="00FD36B1" w:rsidRDefault="00D93A0E" w:rsidP="00EE7974">
            <w:pPr>
              <w:jc w:val="center"/>
              <w:rPr>
                <w:sz w:val="22"/>
                <w:szCs w:val="22"/>
              </w:rPr>
            </w:pPr>
            <w:r w:rsidRPr="00FD36B1">
              <w:rPr>
                <w:sz w:val="22"/>
                <w:szCs w:val="22"/>
              </w:rPr>
              <w:t>487.00</w:t>
            </w:r>
          </w:p>
        </w:tc>
        <w:tc>
          <w:tcPr>
            <w:tcW w:w="1704" w:type="dxa"/>
            <w:vAlign w:val="center"/>
          </w:tcPr>
          <w:p w:rsidR="000C6E7D" w:rsidRPr="00FD36B1" w:rsidRDefault="00D93A0E" w:rsidP="00EE7974">
            <w:pPr>
              <w:jc w:val="center"/>
            </w:pPr>
            <w:r w:rsidRPr="00FD36B1">
              <w:t>57.00</w:t>
            </w:r>
          </w:p>
        </w:tc>
        <w:tc>
          <w:tcPr>
            <w:tcW w:w="1704" w:type="dxa"/>
            <w:vAlign w:val="center"/>
          </w:tcPr>
          <w:p w:rsidR="000C6E7D" w:rsidRPr="00FD36B1" w:rsidRDefault="00D93A0E" w:rsidP="00EE7974">
            <w:pPr>
              <w:jc w:val="center"/>
            </w:pPr>
            <w:r w:rsidRPr="00FD36B1">
              <w:t>11.70</w:t>
            </w:r>
          </w:p>
        </w:tc>
      </w:tr>
      <w:tr w:rsidR="000C6E7D" w:rsidRPr="00FD36B1" w:rsidTr="00EE7974">
        <w:trPr>
          <w:trHeight w:val="384"/>
        </w:trPr>
        <w:tc>
          <w:tcPr>
            <w:tcW w:w="1705" w:type="dxa"/>
            <w:vAlign w:val="center"/>
          </w:tcPr>
          <w:p w:rsidR="000C6E7D" w:rsidRPr="00FD36B1" w:rsidRDefault="00D93A0E" w:rsidP="00EE7974">
            <w:pPr>
              <w:jc w:val="center"/>
              <w:rPr>
                <w:sz w:val="22"/>
                <w:szCs w:val="22"/>
              </w:rPr>
            </w:pPr>
            <w:r w:rsidRPr="00FD36B1">
              <w:rPr>
                <w:sz w:val="22"/>
                <w:szCs w:val="22"/>
              </w:rPr>
              <w:t>安徽</w:t>
            </w:r>
          </w:p>
        </w:tc>
        <w:tc>
          <w:tcPr>
            <w:tcW w:w="1705" w:type="dxa"/>
            <w:vAlign w:val="center"/>
          </w:tcPr>
          <w:p w:rsidR="000C6E7D" w:rsidRPr="00FD36B1" w:rsidRDefault="00D93A0E" w:rsidP="00EE7974">
            <w:pPr>
              <w:jc w:val="center"/>
              <w:rPr>
                <w:sz w:val="22"/>
                <w:szCs w:val="22"/>
              </w:rPr>
            </w:pPr>
            <w:r w:rsidRPr="00FD36B1">
              <w:rPr>
                <w:sz w:val="22"/>
                <w:szCs w:val="22"/>
              </w:rPr>
              <w:t>148.00</w:t>
            </w:r>
          </w:p>
        </w:tc>
        <w:tc>
          <w:tcPr>
            <w:tcW w:w="1704" w:type="dxa"/>
            <w:vAlign w:val="center"/>
          </w:tcPr>
          <w:p w:rsidR="000C6E7D" w:rsidRPr="00FD36B1" w:rsidRDefault="00D93A0E" w:rsidP="00EE7974">
            <w:pPr>
              <w:jc w:val="center"/>
              <w:rPr>
                <w:sz w:val="22"/>
                <w:szCs w:val="22"/>
              </w:rPr>
            </w:pPr>
            <w:r w:rsidRPr="00FD36B1">
              <w:rPr>
                <w:sz w:val="22"/>
                <w:szCs w:val="22"/>
              </w:rPr>
              <w:t>80.60</w:t>
            </w:r>
          </w:p>
        </w:tc>
        <w:tc>
          <w:tcPr>
            <w:tcW w:w="1704" w:type="dxa"/>
            <w:vAlign w:val="center"/>
          </w:tcPr>
          <w:p w:rsidR="000C6E7D" w:rsidRPr="00FD36B1" w:rsidRDefault="00D93A0E" w:rsidP="00EE7974">
            <w:pPr>
              <w:jc w:val="center"/>
            </w:pPr>
            <w:r w:rsidRPr="00FD36B1">
              <w:t>67.40</w:t>
            </w:r>
          </w:p>
        </w:tc>
        <w:tc>
          <w:tcPr>
            <w:tcW w:w="1704" w:type="dxa"/>
            <w:vAlign w:val="center"/>
          </w:tcPr>
          <w:p w:rsidR="000C6E7D" w:rsidRPr="00FD36B1" w:rsidRDefault="00D93A0E" w:rsidP="00EE7974">
            <w:pPr>
              <w:jc w:val="center"/>
            </w:pPr>
            <w:r w:rsidRPr="00FD36B1">
              <w:t>83.62</w:t>
            </w:r>
          </w:p>
        </w:tc>
      </w:tr>
      <w:tr w:rsidR="000C6E7D" w:rsidRPr="00FD36B1" w:rsidTr="00EE7974">
        <w:trPr>
          <w:trHeight w:val="366"/>
        </w:trPr>
        <w:tc>
          <w:tcPr>
            <w:tcW w:w="1705" w:type="dxa"/>
            <w:vAlign w:val="center"/>
          </w:tcPr>
          <w:p w:rsidR="000C6E7D" w:rsidRPr="00FD36B1" w:rsidRDefault="00D93A0E" w:rsidP="00EE7974">
            <w:pPr>
              <w:jc w:val="center"/>
              <w:rPr>
                <w:sz w:val="22"/>
                <w:szCs w:val="22"/>
              </w:rPr>
            </w:pPr>
            <w:r w:rsidRPr="00FD36B1">
              <w:rPr>
                <w:sz w:val="22"/>
                <w:szCs w:val="22"/>
              </w:rPr>
              <w:t>江苏</w:t>
            </w:r>
          </w:p>
        </w:tc>
        <w:tc>
          <w:tcPr>
            <w:tcW w:w="1705" w:type="dxa"/>
            <w:vAlign w:val="center"/>
          </w:tcPr>
          <w:p w:rsidR="000C6E7D" w:rsidRPr="00FD36B1" w:rsidRDefault="00D93A0E" w:rsidP="00EE7974">
            <w:pPr>
              <w:jc w:val="center"/>
              <w:rPr>
                <w:sz w:val="22"/>
                <w:szCs w:val="22"/>
              </w:rPr>
            </w:pPr>
            <w:r w:rsidRPr="00FD36B1">
              <w:rPr>
                <w:sz w:val="22"/>
                <w:szCs w:val="22"/>
              </w:rPr>
              <w:t>138.20</w:t>
            </w:r>
          </w:p>
        </w:tc>
        <w:tc>
          <w:tcPr>
            <w:tcW w:w="1704" w:type="dxa"/>
            <w:vAlign w:val="center"/>
          </w:tcPr>
          <w:p w:rsidR="000C6E7D" w:rsidRPr="00FD36B1" w:rsidRDefault="00D93A0E" w:rsidP="00EE7974">
            <w:pPr>
              <w:jc w:val="center"/>
              <w:rPr>
                <w:sz w:val="22"/>
                <w:szCs w:val="22"/>
              </w:rPr>
            </w:pPr>
            <w:r w:rsidRPr="00FD36B1">
              <w:rPr>
                <w:sz w:val="22"/>
                <w:szCs w:val="22"/>
              </w:rPr>
              <w:t>62.30</w:t>
            </w:r>
          </w:p>
        </w:tc>
        <w:tc>
          <w:tcPr>
            <w:tcW w:w="1704" w:type="dxa"/>
            <w:vAlign w:val="center"/>
          </w:tcPr>
          <w:p w:rsidR="000C6E7D" w:rsidRPr="00FD36B1" w:rsidRDefault="00D93A0E" w:rsidP="00EE7974">
            <w:pPr>
              <w:jc w:val="center"/>
            </w:pPr>
            <w:r w:rsidRPr="00FD36B1">
              <w:t>75.90</w:t>
            </w:r>
          </w:p>
        </w:tc>
        <w:tc>
          <w:tcPr>
            <w:tcW w:w="1704" w:type="dxa"/>
            <w:vAlign w:val="center"/>
          </w:tcPr>
          <w:p w:rsidR="000C6E7D" w:rsidRPr="00FD36B1" w:rsidRDefault="00D93A0E" w:rsidP="00EE7974">
            <w:pPr>
              <w:jc w:val="center"/>
            </w:pPr>
            <w:r w:rsidRPr="00FD36B1">
              <w:t>121.83</w:t>
            </w:r>
          </w:p>
        </w:tc>
      </w:tr>
      <w:tr w:rsidR="000C6E7D" w:rsidRPr="00FD36B1" w:rsidTr="00EE7974">
        <w:trPr>
          <w:trHeight w:val="384"/>
        </w:trPr>
        <w:tc>
          <w:tcPr>
            <w:tcW w:w="1705" w:type="dxa"/>
            <w:vAlign w:val="center"/>
          </w:tcPr>
          <w:p w:rsidR="000C6E7D" w:rsidRPr="00FD36B1" w:rsidRDefault="00D93A0E" w:rsidP="00EE7974">
            <w:pPr>
              <w:jc w:val="center"/>
              <w:rPr>
                <w:sz w:val="22"/>
                <w:szCs w:val="22"/>
              </w:rPr>
            </w:pPr>
            <w:r w:rsidRPr="00FD36B1">
              <w:rPr>
                <w:sz w:val="22"/>
                <w:szCs w:val="22"/>
              </w:rPr>
              <w:t>湖南</w:t>
            </w:r>
          </w:p>
        </w:tc>
        <w:tc>
          <w:tcPr>
            <w:tcW w:w="1705" w:type="dxa"/>
            <w:vAlign w:val="center"/>
          </w:tcPr>
          <w:p w:rsidR="000C6E7D" w:rsidRPr="00FD36B1" w:rsidRDefault="00D93A0E" w:rsidP="00EE7974">
            <w:pPr>
              <w:jc w:val="center"/>
              <w:rPr>
                <w:sz w:val="22"/>
                <w:szCs w:val="22"/>
              </w:rPr>
            </w:pPr>
            <w:r w:rsidRPr="00FD36B1">
              <w:rPr>
                <w:sz w:val="22"/>
                <w:szCs w:val="22"/>
              </w:rPr>
              <w:t>120.00</w:t>
            </w:r>
          </w:p>
        </w:tc>
        <w:tc>
          <w:tcPr>
            <w:tcW w:w="1704" w:type="dxa"/>
            <w:vAlign w:val="center"/>
          </w:tcPr>
          <w:p w:rsidR="000C6E7D" w:rsidRPr="00FD36B1" w:rsidRDefault="00D93A0E" w:rsidP="00EE7974">
            <w:pPr>
              <w:jc w:val="center"/>
              <w:rPr>
                <w:sz w:val="22"/>
                <w:szCs w:val="22"/>
              </w:rPr>
            </w:pPr>
            <w:r w:rsidRPr="00FD36B1">
              <w:rPr>
                <w:sz w:val="22"/>
                <w:szCs w:val="22"/>
              </w:rPr>
              <w:t>60.00</w:t>
            </w:r>
          </w:p>
        </w:tc>
        <w:tc>
          <w:tcPr>
            <w:tcW w:w="1704" w:type="dxa"/>
            <w:vAlign w:val="center"/>
          </w:tcPr>
          <w:p w:rsidR="000C6E7D" w:rsidRPr="00FD36B1" w:rsidRDefault="00D93A0E" w:rsidP="00EE7974">
            <w:pPr>
              <w:jc w:val="center"/>
            </w:pPr>
            <w:r w:rsidRPr="00FD36B1">
              <w:t>60.00</w:t>
            </w:r>
          </w:p>
        </w:tc>
        <w:tc>
          <w:tcPr>
            <w:tcW w:w="1704" w:type="dxa"/>
            <w:vAlign w:val="center"/>
          </w:tcPr>
          <w:p w:rsidR="000C6E7D" w:rsidRPr="00FD36B1" w:rsidRDefault="00D93A0E" w:rsidP="00EE7974">
            <w:pPr>
              <w:jc w:val="center"/>
            </w:pPr>
            <w:r w:rsidRPr="00FD36B1">
              <w:t>100.00</w:t>
            </w:r>
          </w:p>
        </w:tc>
      </w:tr>
      <w:tr w:rsidR="000C6E7D" w:rsidRPr="00FD36B1" w:rsidTr="00EE7974">
        <w:trPr>
          <w:trHeight w:val="366"/>
        </w:trPr>
        <w:tc>
          <w:tcPr>
            <w:tcW w:w="1705" w:type="dxa"/>
            <w:vAlign w:val="center"/>
          </w:tcPr>
          <w:p w:rsidR="000C6E7D" w:rsidRPr="00FD36B1" w:rsidRDefault="00D93A0E" w:rsidP="00EE7974">
            <w:pPr>
              <w:jc w:val="center"/>
              <w:rPr>
                <w:sz w:val="22"/>
                <w:szCs w:val="22"/>
              </w:rPr>
            </w:pPr>
            <w:r w:rsidRPr="00FD36B1">
              <w:rPr>
                <w:sz w:val="22"/>
                <w:szCs w:val="22"/>
              </w:rPr>
              <w:t>江西</w:t>
            </w:r>
          </w:p>
        </w:tc>
        <w:tc>
          <w:tcPr>
            <w:tcW w:w="1705" w:type="dxa"/>
            <w:vAlign w:val="center"/>
          </w:tcPr>
          <w:p w:rsidR="000C6E7D" w:rsidRPr="00FD36B1" w:rsidRDefault="00D93A0E" w:rsidP="00EE7974">
            <w:pPr>
              <w:jc w:val="center"/>
              <w:rPr>
                <w:sz w:val="22"/>
                <w:szCs w:val="22"/>
              </w:rPr>
            </w:pPr>
            <w:r w:rsidRPr="00FD36B1">
              <w:rPr>
                <w:sz w:val="22"/>
                <w:szCs w:val="22"/>
              </w:rPr>
              <w:t>59.00</w:t>
            </w:r>
          </w:p>
        </w:tc>
        <w:tc>
          <w:tcPr>
            <w:tcW w:w="1704" w:type="dxa"/>
            <w:vAlign w:val="center"/>
          </w:tcPr>
          <w:p w:rsidR="000C6E7D" w:rsidRPr="00FD36B1" w:rsidRDefault="00D93A0E" w:rsidP="00EE7974">
            <w:pPr>
              <w:jc w:val="center"/>
              <w:rPr>
                <w:sz w:val="22"/>
                <w:szCs w:val="22"/>
              </w:rPr>
            </w:pPr>
            <w:r w:rsidRPr="00FD36B1">
              <w:rPr>
                <w:sz w:val="22"/>
                <w:szCs w:val="22"/>
              </w:rPr>
              <w:t>26.00</w:t>
            </w:r>
          </w:p>
        </w:tc>
        <w:tc>
          <w:tcPr>
            <w:tcW w:w="1704" w:type="dxa"/>
            <w:vAlign w:val="center"/>
          </w:tcPr>
          <w:p w:rsidR="000C6E7D" w:rsidRPr="00FD36B1" w:rsidRDefault="00D93A0E" w:rsidP="00EE7974">
            <w:pPr>
              <w:jc w:val="center"/>
            </w:pPr>
            <w:r w:rsidRPr="00FD36B1">
              <w:t>33.00</w:t>
            </w:r>
          </w:p>
        </w:tc>
        <w:tc>
          <w:tcPr>
            <w:tcW w:w="1704" w:type="dxa"/>
            <w:vAlign w:val="center"/>
          </w:tcPr>
          <w:p w:rsidR="000C6E7D" w:rsidRPr="00FD36B1" w:rsidRDefault="00D93A0E" w:rsidP="00EE7974">
            <w:pPr>
              <w:jc w:val="center"/>
            </w:pPr>
            <w:r w:rsidRPr="00FD36B1">
              <w:t>126.92</w:t>
            </w:r>
          </w:p>
        </w:tc>
      </w:tr>
      <w:tr w:rsidR="000C6E7D" w:rsidRPr="00FD36B1" w:rsidTr="00EE7974">
        <w:trPr>
          <w:trHeight w:val="379"/>
        </w:trPr>
        <w:tc>
          <w:tcPr>
            <w:tcW w:w="1705" w:type="dxa"/>
            <w:vAlign w:val="center"/>
          </w:tcPr>
          <w:p w:rsidR="000C6E7D" w:rsidRPr="00FD36B1" w:rsidRDefault="00D93A0E" w:rsidP="00EE7974">
            <w:pPr>
              <w:jc w:val="center"/>
              <w:rPr>
                <w:sz w:val="22"/>
                <w:szCs w:val="22"/>
              </w:rPr>
            </w:pPr>
            <w:r w:rsidRPr="00FD36B1">
              <w:rPr>
                <w:sz w:val="22"/>
                <w:szCs w:val="22"/>
              </w:rPr>
              <w:t>合计</w:t>
            </w:r>
          </w:p>
        </w:tc>
        <w:tc>
          <w:tcPr>
            <w:tcW w:w="1705" w:type="dxa"/>
            <w:vAlign w:val="center"/>
          </w:tcPr>
          <w:p w:rsidR="000C6E7D" w:rsidRPr="00FD36B1" w:rsidRDefault="00D93A0E" w:rsidP="00EE7974">
            <w:pPr>
              <w:jc w:val="center"/>
              <w:rPr>
                <w:sz w:val="22"/>
                <w:szCs w:val="22"/>
              </w:rPr>
            </w:pPr>
            <w:r w:rsidRPr="00FD36B1">
              <w:t>1009.20</w:t>
            </w:r>
          </w:p>
        </w:tc>
        <w:tc>
          <w:tcPr>
            <w:tcW w:w="1704" w:type="dxa"/>
            <w:vAlign w:val="center"/>
          </w:tcPr>
          <w:p w:rsidR="000C6E7D" w:rsidRPr="00FD36B1" w:rsidRDefault="00D93A0E" w:rsidP="00EE7974">
            <w:pPr>
              <w:jc w:val="center"/>
              <w:rPr>
                <w:sz w:val="22"/>
                <w:szCs w:val="22"/>
              </w:rPr>
            </w:pPr>
            <w:r w:rsidRPr="00FD36B1">
              <w:t>715.90</w:t>
            </w:r>
          </w:p>
        </w:tc>
        <w:tc>
          <w:tcPr>
            <w:tcW w:w="1704" w:type="dxa"/>
            <w:vAlign w:val="center"/>
          </w:tcPr>
          <w:p w:rsidR="000C6E7D" w:rsidRPr="00FD36B1" w:rsidRDefault="00D93A0E" w:rsidP="00EE7974">
            <w:pPr>
              <w:jc w:val="center"/>
            </w:pPr>
            <w:r w:rsidRPr="00FD36B1">
              <w:t>293.30</w:t>
            </w:r>
          </w:p>
        </w:tc>
        <w:tc>
          <w:tcPr>
            <w:tcW w:w="1704" w:type="dxa"/>
            <w:vAlign w:val="center"/>
          </w:tcPr>
          <w:p w:rsidR="000C6E7D" w:rsidRPr="00FD36B1" w:rsidRDefault="00D93A0E" w:rsidP="00EE7974">
            <w:pPr>
              <w:jc w:val="center"/>
            </w:pPr>
            <w:r w:rsidRPr="00FD36B1">
              <w:t>40.97</w:t>
            </w:r>
          </w:p>
        </w:tc>
      </w:tr>
    </w:tbl>
    <w:p w:rsidR="000C6E7D" w:rsidRPr="00FD36B1" w:rsidRDefault="00D93A0E" w:rsidP="00EE7974">
      <w:pPr>
        <w:spacing w:line="540" w:lineRule="exact"/>
        <w:ind w:firstLineChars="200" w:firstLine="562"/>
        <w:rPr>
          <w:rFonts w:eastAsia="楷体"/>
          <w:b/>
          <w:sz w:val="28"/>
          <w:szCs w:val="28"/>
        </w:rPr>
      </w:pPr>
      <w:r w:rsidRPr="00FD36B1">
        <w:rPr>
          <w:rFonts w:eastAsia="楷体" w:hAnsi="楷体"/>
          <w:b/>
          <w:sz w:val="28"/>
          <w:szCs w:val="28"/>
        </w:rPr>
        <w:lastRenderedPageBreak/>
        <w:t>（三）养殖模式</w:t>
      </w:r>
    </w:p>
    <w:p w:rsidR="000C6E7D" w:rsidRPr="00FD36B1" w:rsidRDefault="00D93A0E" w:rsidP="00EE7974">
      <w:pPr>
        <w:spacing w:line="540" w:lineRule="exact"/>
        <w:ind w:firstLineChars="200" w:firstLine="560"/>
        <w:rPr>
          <w:sz w:val="28"/>
          <w:szCs w:val="28"/>
        </w:rPr>
      </w:pPr>
      <w:r w:rsidRPr="00FD36B1">
        <w:rPr>
          <w:sz w:val="28"/>
          <w:szCs w:val="28"/>
        </w:rPr>
        <w:t>目前，小龙虾养殖模式主要</w:t>
      </w:r>
      <w:proofErr w:type="gramStart"/>
      <w:r w:rsidRPr="00FD36B1">
        <w:rPr>
          <w:sz w:val="28"/>
          <w:szCs w:val="28"/>
        </w:rPr>
        <w:t>有稻虾综合</w:t>
      </w:r>
      <w:proofErr w:type="gramEnd"/>
      <w:r w:rsidRPr="00FD36B1">
        <w:rPr>
          <w:sz w:val="28"/>
          <w:szCs w:val="28"/>
        </w:rPr>
        <w:t>种养、池塘主养、莲藕（苇）田套养、河蟹池混养、大水面人工增养殖等。其中，</w:t>
      </w:r>
      <w:proofErr w:type="gramStart"/>
      <w:r w:rsidRPr="00FD36B1">
        <w:rPr>
          <w:sz w:val="28"/>
          <w:szCs w:val="28"/>
        </w:rPr>
        <w:t>稻虾综合</w:t>
      </w:r>
      <w:proofErr w:type="gramEnd"/>
      <w:r w:rsidRPr="00FD36B1">
        <w:rPr>
          <w:sz w:val="28"/>
          <w:szCs w:val="28"/>
        </w:rPr>
        <w:t>种养为各地主要养殖模式，此模式可细分</w:t>
      </w:r>
      <w:proofErr w:type="gramStart"/>
      <w:r w:rsidRPr="00FD36B1">
        <w:rPr>
          <w:sz w:val="28"/>
          <w:szCs w:val="28"/>
        </w:rPr>
        <w:t>为稻虾连作</w:t>
      </w:r>
      <w:proofErr w:type="gramEnd"/>
      <w:r w:rsidRPr="00FD36B1">
        <w:rPr>
          <w:sz w:val="28"/>
          <w:szCs w:val="28"/>
        </w:rPr>
        <w:t>、</w:t>
      </w:r>
      <w:proofErr w:type="gramStart"/>
      <w:r w:rsidRPr="00FD36B1">
        <w:rPr>
          <w:sz w:val="28"/>
          <w:szCs w:val="28"/>
        </w:rPr>
        <w:t>稻虾连作</w:t>
      </w:r>
      <w:proofErr w:type="gramEnd"/>
      <w:r w:rsidRPr="00FD36B1">
        <w:rPr>
          <w:sz w:val="28"/>
          <w:szCs w:val="28"/>
        </w:rPr>
        <w:t>+</w:t>
      </w:r>
      <w:r w:rsidRPr="00FD36B1">
        <w:rPr>
          <w:sz w:val="28"/>
          <w:szCs w:val="28"/>
        </w:rPr>
        <w:t>共作等模式。</w:t>
      </w:r>
    </w:p>
    <w:p w:rsidR="000C6E7D" w:rsidRPr="00FD36B1" w:rsidRDefault="00D93A0E" w:rsidP="00EE7974">
      <w:pPr>
        <w:spacing w:line="540" w:lineRule="exact"/>
        <w:ind w:firstLineChars="200" w:firstLine="562"/>
        <w:rPr>
          <w:sz w:val="28"/>
          <w:szCs w:val="28"/>
        </w:rPr>
      </w:pPr>
      <w:r w:rsidRPr="00FD36B1">
        <w:rPr>
          <w:b/>
          <w:sz w:val="28"/>
          <w:szCs w:val="28"/>
        </w:rPr>
        <w:t>1</w:t>
      </w:r>
      <w:r w:rsidR="00C673DE">
        <w:rPr>
          <w:rFonts w:hAnsi="宋体" w:hint="eastAsia"/>
          <w:b/>
          <w:sz w:val="28"/>
          <w:szCs w:val="28"/>
        </w:rPr>
        <w:t>．</w:t>
      </w:r>
      <w:proofErr w:type="gramStart"/>
      <w:r w:rsidRPr="00FD36B1">
        <w:rPr>
          <w:rFonts w:hAnsi="宋体"/>
          <w:b/>
          <w:sz w:val="28"/>
          <w:szCs w:val="28"/>
        </w:rPr>
        <w:t>稻虾模式</w:t>
      </w:r>
      <w:proofErr w:type="gramEnd"/>
      <w:r w:rsidRPr="00FD36B1">
        <w:rPr>
          <w:rFonts w:hAnsi="宋体"/>
          <w:b/>
          <w:sz w:val="28"/>
          <w:szCs w:val="28"/>
        </w:rPr>
        <w:t>。</w:t>
      </w:r>
      <w:proofErr w:type="gramStart"/>
      <w:r w:rsidRPr="00FD36B1">
        <w:rPr>
          <w:sz w:val="28"/>
          <w:szCs w:val="28"/>
        </w:rPr>
        <w:t>稻虾连作</w:t>
      </w:r>
      <w:proofErr w:type="gramEnd"/>
      <w:r w:rsidRPr="00FD36B1">
        <w:rPr>
          <w:sz w:val="28"/>
          <w:szCs w:val="28"/>
        </w:rPr>
        <w:t>：种一季中稻，养</w:t>
      </w:r>
      <w:proofErr w:type="gramStart"/>
      <w:r w:rsidRPr="00FD36B1">
        <w:rPr>
          <w:sz w:val="28"/>
          <w:szCs w:val="28"/>
        </w:rPr>
        <w:t>一季小龙虾</w:t>
      </w:r>
      <w:proofErr w:type="gramEnd"/>
      <w:r w:rsidRPr="00FD36B1">
        <w:rPr>
          <w:sz w:val="28"/>
          <w:szCs w:val="28"/>
        </w:rPr>
        <w:t>。即每年</w:t>
      </w:r>
      <w:r w:rsidRPr="00FD36B1">
        <w:rPr>
          <w:sz w:val="28"/>
          <w:szCs w:val="28"/>
        </w:rPr>
        <w:t>8-9</w:t>
      </w:r>
      <w:r w:rsidRPr="00FD36B1">
        <w:rPr>
          <w:sz w:val="28"/>
          <w:szCs w:val="28"/>
        </w:rPr>
        <w:t>月中稻收割前投放亲虾，或</w:t>
      </w:r>
      <w:r w:rsidRPr="00FD36B1">
        <w:rPr>
          <w:sz w:val="28"/>
          <w:szCs w:val="28"/>
        </w:rPr>
        <w:t>10-11</w:t>
      </w:r>
      <w:r w:rsidRPr="00FD36B1">
        <w:rPr>
          <w:sz w:val="28"/>
          <w:szCs w:val="28"/>
        </w:rPr>
        <w:t>月水稻收割后投放幼虾，翌年</w:t>
      </w:r>
      <w:r w:rsidRPr="00FD36B1">
        <w:rPr>
          <w:sz w:val="28"/>
          <w:szCs w:val="28"/>
        </w:rPr>
        <w:t>4-5</w:t>
      </w:r>
      <w:r w:rsidRPr="00FD36B1">
        <w:rPr>
          <w:sz w:val="28"/>
          <w:szCs w:val="28"/>
        </w:rPr>
        <w:t>月收获成虾，</w:t>
      </w:r>
      <w:r w:rsidRPr="00FD36B1">
        <w:rPr>
          <w:sz w:val="28"/>
          <w:szCs w:val="28"/>
        </w:rPr>
        <w:t>6</w:t>
      </w:r>
      <w:r w:rsidRPr="00FD36B1">
        <w:rPr>
          <w:sz w:val="28"/>
          <w:szCs w:val="28"/>
        </w:rPr>
        <w:t>月整田插秧，种一季中稻，循环轮替。此模式一般亩产小龙虾</w:t>
      </w:r>
      <w:r w:rsidRPr="00FD36B1">
        <w:rPr>
          <w:sz w:val="28"/>
          <w:szCs w:val="28"/>
        </w:rPr>
        <w:t>100</w:t>
      </w:r>
      <w:r w:rsidRPr="00FD36B1">
        <w:rPr>
          <w:sz w:val="28"/>
          <w:szCs w:val="28"/>
        </w:rPr>
        <w:t>公斤、水稻</w:t>
      </w:r>
      <w:r w:rsidRPr="00FD36B1">
        <w:rPr>
          <w:sz w:val="28"/>
          <w:szCs w:val="28"/>
        </w:rPr>
        <w:t>500</w:t>
      </w:r>
      <w:r w:rsidRPr="00FD36B1">
        <w:rPr>
          <w:sz w:val="28"/>
          <w:szCs w:val="28"/>
        </w:rPr>
        <w:t>公斤，亩均产值</w:t>
      </w:r>
      <w:r w:rsidRPr="00FD36B1">
        <w:rPr>
          <w:sz w:val="28"/>
          <w:szCs w:val="28"/>
        </w:rPr>
        <w:t>4500</w:t>
      </w:r>
      <w:r w:rsidRPr="00FD36B1">
        <w:rPr>
          <w:sz w:val="28"/>
          <w:szCs w:val="28"/>
        </w:rPr>
        <w:t>元左右，亩均利润</w:t>
      </w:r>
      <w:r w:rsidRPr="00FD36B1">
        <w:rPr>
          <w:sz w:val="28"/>
          <w:szCs w:val="28"/>
        </w:rPr>
        <w:t>2000</w:t>
      </w:r>
      <w:r w:rsidRPr="00FD36B1">
        <w:rPr>
          <w:sz w:val="28"/>
          <w:szCs w:val="28"/>
        </w:rPr>
        <w:t>元左右。</w:t>
      </w:r>
      <w:proofErr w:type="gramStart"/>
      <w:r w:rsidRPr="00FD36B1">
        <w:rPr>
          <w:sz w:val="28"/>
          <w:szCs w:val="28"/>
        </w:rPr>
        <w:t>稻虾连作</w:t>
      </w:r>
      <w:proofErr w:type="gramEnd"/>
      <w:r w:rsidRPr="00FD36B1">
        <w:rPr>
          <w:sz w:val="28"/>
          <w:szCs w:val="28"/>
        </w:rPr>
        <w:t>+</w:t>
      </w:r>
      <w:r w:rsidRPr="00FD36B1">
        <w:rPr>
          <w:sz w:val="28"/>
          <w:szCs w:val="28"/>
        </w:rPr>
        <w:t>共作：养</w:t>
      </w:r>
      <w:proofErr w:type="gramStart"/>
      <w:r w:rsidRPr="00FD36B1">
        <w:rPr>
          <w:sz w:val="28"/>
          <w:szCs w:val="28"/>
        </w:rPr>
        <w:t>一季小龙虾</w:t>
      </w:r>
      <w:proofErr w:type="gramEnd"/>
      <w:r w:rsidRPr="00FD36B1">
        <w:rPr>
          <w:sz w:val="28"/>
          <w:szCs w:val="28"/>
        </w:rPr>
        <w:t>后，在种植中稻的同时培育小龙虾亲本。即每年</w:t>
      </w:r>
      <w:r w:rsidRPr="00FD36B1">
        <w:rPr>
          <w:sz w:val="28"/>
          <w:szCs w:val="28"/>
        </w:rPr>
        <w:t>8-9</w:t>
      </w:r>
      <w:r w:rsidRPr="00FD36B1">
        <w:rPr>
          <w:sz w:val="28"/>
          <w:szCs w:val="28"/>
        </w:rPr>
        <w:t>月中稻收割前投放亲虾，或</w:t>
      </w:r>
      <w:r w:rsidRPr="00FD36B1">
        <w:rPr>
          <w:sz w:val="28"/>
          <w:szCs w:val="28"/>
        </w:rPr>
        <w:t>10-11</w:t>
      </w:r>
      <w:r w:rsidRPr="00FD36B1">
        <w:rPr>
          <w:sz w:val="28"/>
          <w:szCs w:val="28"/>
        </w:rPr>
        <w:t>月水稻收割后投放幼虾，翌年</w:t>
      </w:r>
      <w:r w:rsidRPr="00FD36B1">
        <w:rPr>
          <w:sz w:val="28"/>
          <w:szCs w:val="28"/>
        </w:rPr>
        <w:t>4</w:t>
      </w:r>
      <w:r w:rsidRPr="00FD36B1">
        <w:rPr>
          <w:sz w:val="28"/>
          <w:szCs w:val="28"/>
        </w:rPr>
        <w:t>月上旬</w:t>
      </w:r>
      <w:r w:rsidRPr="00FD36B1">
        <w:rPr>
          <w:sz w:val="28"/>
          <w:szCs w:val="28"/>
        </w:rPr>
        <w:t>-5</w:t>
      </w:r>
      <w:r w:rsidRPr="00FD36B1">
        <w:rPr>
          <w:sz w:val="28"/>
          <w:szCs w:val="28"/>
        </w:rPr>
        <w:t>月下旬收获成虾，</w:t>
      </w:r>
      <w:r w:rsidRPr="00FD36B1">
        <w:rPr>
          <w:sz w:val="28"/>
          <w:szCs w:val="28"/>
        </w:rPr>
        <w:t>6</w:t>
      </w:r>
      <w:r w:rsidRPr="00FD36B1">
        <w:rPr>
          <w:sz w:val="28"/>
          <w:szCs w:val="28"/>
        </w:rPr>
        <w:t>月上旬整田插秧，种植中稻的同时培育亲虾，</w:t>
      </w:r>
      <w:r w:rsidRPr="00FD36B1">
        <w:rPr>
          <w:sz w:val="28"/>
          <w:szCs w:val="28"/>
        </w:rPr>
        <w:t>10</w:t>
      </w:r>
      <w:r w:rsidRPr="00FD36B1">
        <w:rPr>
          <w:sz w:val="28"/>
          <w:szCs w:val="28"/>
        </w:rPr>
        <w:t>月</w:t>
      </w:r>
      <w:r w:rsidRPr="00FD36B1">
        <w:rPr>
          <w:sz w:val="28"/>
          <w:szCs w:val="28"/>
        </w:rPr>
        <w:t>-</w:t>
      </w:r>
      <w:r w:rsidRPr="00FD36B1">
        <w:rPr>
          <w:sz w:val="28"/>
          <w:szCs w:val="28"/>
        </w:rPr>
        <w:t>翌年</w:t>
      </w:r>
      <w:r w:rsidRPr="00FD36B1">
        <w:rPr>
          <w:sz w:val="28"/>
          <w:szCs w:val="28"/>
        </w:rPr>
        <w:t>3</w:t>
      </w:r>
      <w:r w:rsidRPr="00FD36B1">
        <w:rPr>
          <w:sz w:val="28"/>
          <w:szCs w:val="28"/>
        </w:rPr>
        <w:t>月繁育小龙虾苗种，循环轮替。此模式一般亩产小龙虾</w:t>
      </w:r>
      <w:r w:rsidRPr="00FD36B1">
        <w:rPr>
          <w:sz w:val="28"/>
          <w:szCs w:val="28"/>
        </w:rPr>
        <w:t>150</w:t>
      </w:r>
      <w:r w:rsidRPr="00FD36B1">
        <w:rPr>
          <w:sz w:val="28"/>
          <w:szCs w:val="28"/>
        </w:rPr>
        <w:t>公斤、水稻</w:t>
      </w:r>
      <w:r w:rsidRPr="00FD36B1">
        <w:rPr>
          <w:sz w:val="28"/>
          <w:szCs w:val="28"/>
        </w:rPr>
        <w:t>500</w:t>
      </w:r>
      <w:r w:rsidRPr="00FD36B1">
        <w:rPr>
          <w:sz w:val="28"/>
          <w:szCs w:val="28"/>
        </w:rPr>
        <w:t>公斤，亩均产值</w:t>
      </w:r>
      <w:r w:rsidRPr="00FD36B1">
        <w:rPr>
          <w:sz w:val="28"/>
          <w:szCs w:val="28"/>
        </w:rPr>
        <w:t>5500</w:t>
      </w:r>
      <w:r w:rsidRPr="00FD36B1">
        <w:rPr>
          <w:sz w:val="28"/>
          <w:szCs w:val="28"/>
        </w:rPr>
        <w:t>元左右，亩均利润</w:t>
      </w:r>
      <w:r w:rsidRPr="00FD36B1">
        <w:rPr>
          <w:sz w:val="28"/>
          <w:szCs w:val="28"/>
        </w:rPr>
        <w:t>3000</w:t>
      </w:r>
      <w:r w:rsidRPr="00FD36B1">
        <w:rPr>
          <w:sz w:val="28"/>
          <w:szCs w:val="28"/>
        </w:rPr>
        <w:t>元左右。</w:t>
      </w:r>
    </w:p>
    <w:p w:rsidR="000C6E7D" w:rsidRPr="00FD36B1" w:rsidRDefault="00D93A0E" w:rsidP="00EE7974">
      <w:pPr>
        <w:spacing w:line="540" w:lineRule="exact"/>
        <w:ind w:firstLineChars="200" w:firstLine="562"/>
        <w:rPr>
          <w:sz w:val="28"/>
          <w:szCs w:val="28"/>
        </w:rPr>
      </w:pPr>
      <w:r w:rsidRPr="00FD36B1">
        <w:rPr>
          <w:b/>
          <w:sz w:val="28"/>
          <w:szCs w:val="28"/>
        </w:rPr>
        <w:t>2</w:t>
      </w:r>
      <w:r w:rsidR="00C673DE">
        <w:rPr>
          <w:rFonts w:hAnsi="宋体" w:hint="eastAsia"/>
          <w:b/>
          <w:sz w:val="28"/>
          <w:szCs w:val="28"/>
        </w:rPr>
        <w:t>．</w:t>
      </w:r>
      <w:proofErr w:type="gramStart"/>
      <w:r w:rsidRPr="00FD36B1">
        <w:rPr>
          <w:rFonts w:hAnsi="宋体"/>
          <w:b/>
          <w:sz w:val="28"/>
          <w:szCs w:val="28"/>
        </w:rPr>
        <w:t>池塘主养模式</w:t>
      </w:r>
      <w:proofErr w:type="gramEnd"/>
      <w:r w:rsidRPr="00FD36B1">
        <w:rPr>
          <w:rFonts w:hAnsi="宋体"/>
          <w:b/>
          <w:sz w:val="28"/>
          <w:szCs w:val="28"/>
        </w:rPr>
        <w:t>。</w:t>
      </w:r>
      <w:r w:rsidRPr="00FD36B1">
        <w:rPr>
          <w:sz w:val="28"/>
          <w:szCs w:val="28"/>
        </w:rPr>
        <w:t>将池塘进行结构改造，种植多品种水草，保持水草常年覆盖率在</w:t>
      </w:r>
      <w:r w:rsidRPr="00FD36B1">
        <w:rPr>
          <w:sz w:val="28"/>
          <w:szCs w:val="28"/>
        </w:rPr>
        <w:t>40%</w:t>
      </w:r>
      <w:r w:rsidRPr="00FD36B1">
        <w:rPr>
          <w:sz w:val="28"/>
          <w:szCs w:val="28"/>
        </w:rPr>
        <w:t>左右，</w:t>
      </w:r>
      <w:proofErr w:type="gramStart"/>
      <w:r w:rsidRPr="00FD36B1">
        <w:rPr>
          <w:sz w:val="28"/>
          <w:szCs w:val="28"/>
        </w:rPr>
        <w:t>亩投小</w:t>
      </w:r>
      <w:proofErr w:type="gramEnd"/>
      <w:r w:rsidRPr="00FD36B1">
        <w:rPr>
          <w:sz w:val="28"/>
          <w:szCs w:val="28"/>
        </w:rPr>
        <w:t>龙虾苗种</w:t>
      </w:r>
      <w:r w:rsidRPr="00FD36B1">
        <w:rPr>
          <w:sz w:val="28"/>
          <w:szCs w:val="28"/>
        </w:rPr>
        <w:t>8000</w:t>
      </w:r>
      <w:r w:rsidRPr="00FD36B1">
        <w:rPr>
          <w:sz w:val="28"/>
          <w:szCs w:val="28"/>
        </w:rPr>
        <w:t>尾，投喂优质颗粒饲料，一般亩产小龙虾</w:t>
      </w:r>
      <w:r w:rsidRPr="00FD36B1">
        <w:rPr>
          <w:sz w:val="28"/>
          <w:szCs w:val="28"/>
        </w:rPr>
        <w:t>150-200</w:t>
      </w:r>
      <w:r w:rsidRPr="00FD36B1">
        <w:rPr>
          <w:sz w:val="28"/>
          <w:szCs w:val="28"/>
        </w:rPr>
        <w:t>公斤，亩均利润</w:t>
      </w:r>
      <w:r w:rsidRPr="00FD36B1">
        <w:rPr>
          <w:sz w:val="28"/>
          <w:szCs w:val="28"/>
        </w:rPr>
        <w:t>4000</w:t>
      </w:r>
      <w:r w:rsidRPr="00FD36B1">
        <w:rPr>
          <w:sz w:val="28"/>
          <w:szCs w:val="28"/>
        </w:rPr>
        <w:t>元左右。</w:t>
      </w:r>
    </w:p>
    <w:p w:rsidR="000C6E7D" w:rsidRPr="00FD36B1" w:rsidRDefault="00D93A0E" w:rsidP="00EE7974">
      <w:pPr>
        <w:spacing w:line="540" w:lineRule="exact"/>
        <w:ind w:firstLineChars="200" w:firstLine="562"/>
        <w:rPr>
          <w:sz w:val="28"/>
          <w:szCs w:val="28"/>
        </w:rPr>
      </w:pPr>
      <w:r w:rsidRPr="00FD36B1">
        <w:rPr>
          <w:b/>
          <w:sz w:val="28"/>
          <w:szCs w:val="28"/>
        </w:rPr>
        <w:t>3</w:t>
      </w:r>
      <w:r w:rsidR="00C673DE">
        <w:rPr>
          <w:rFonts w:hAnsi="宋体" w:hint="eastAsia"/>
          <w:b/>
          <w:sz w:val="28"/>
          <w:szCs w:val="28"/>
        </w:rPr>
        <w:t>．</w:t>
      </w:r>
      <w:r w:rsidRPr="00FD36B1">
        <w:rPr>
          <w:rFonts w:hAnsi="宋体"/>
          <w:b/>
          <w:sz w:val="28"/>
          <w:szCs w:val="28"/>
        </w:rPr>
        <w:t>虾蟹池塘混养模式。</w:t>
      </w:r>
      <w:r w:rsidRPr="00FD36B1">
        <w:rPr>
          <w:sz w:val="28"/>
          <w:szCs w:val="28"/>
        </w:rPr>
        <w:t>通过优化放养密度、生态设施、水草栽培、饲料投喂、水质调控等关键技术措施，水草覆盖率</w:t>
      </w:r>
      <w:r w:rsidRPr="00FD36B1">
        <w:rPr>
          <w:sz w:val="28"/>
          <w:szCs w:val="28"/>
        </w:rPr>
        <w:t>40%-70%</w:t>
      </w:r>
      <w:r w:rsidRPr="00FD36B1">
        <w:rPr>
          <w:sz w:val="28"/>
          <w:szCs w:val="28"/>
        </w:rPr>
        <w:t>，亩放大规格幼蟹</w:t>
      </w:r>
      <w:r w:rsidRPr="00FD36B1">
        <w:rPr>
          <w:sz w:val="28"/>
          <w:szCs w:val="28"/>
        </w:rPr>
        <w:t>800</w:t>
      </w:r>
      <w:r w:rsidRPr="00FD36B1">
        <w:rPr>
          <w:sz w:val="28"/>
          <w:szCs w:val="28"/>
        </w:rPr>
        <w:t>只、小龙虾苗种</w:t>
      </w:r>
      <w:r w:rsidRPr="00FD36B1">
        <w:rPr>
          <w:sz w:val="28"/>
          <w:szCs w:val="28"/>
        </w:rPr>
        <w:t>5000</w:t>
      </w:r>
      <w:r w:rsidRPr="00FD36B1">
        <w:rPr>
          <w:sz w:val="28"/>
          <w:szCs w:val="28"/>
        </w:rPr>
        <w:t>尾，一般可亩产河蟹</w:t>
      </w:r>
      <w:r w:rsidRPr="00FD36B1">
        <w:rPr>
          <w:sz w:val="28"/>
          <w:szCs w:val="28"/>
        </w:rPr>
        <w:t>75</w:t>
      </w:r>
      <w:r w:rsidRPr="00FD36B1">
        <w:rPr>
          <w:sz w:val="28"/>
          <w:szCs w:val="28"/>
        </w:rPr>
        <w:t>公斤、小龙虾</w:t>
      </w:r>
      <w:r w:rsidRPr="00FD36B1">
        <w:rPr>
          <w:sz w:val="28"/>
          <w:szCs w:val="28"/>
        </w:rPr>
        <w:t>100</w:t>
      </w:r>
      <w:r w:rsidRPr="00FD36B1">
        <w:rPr>
          <w:sz w:val="28"/>
          <w:szCs w:val="28"/>
        </w:rPr>
        <w:t>公斤，亩均利润</w:t>
      </w:r>
      <w:r w:rsidRPr="00FD36B1">
        <w:rPr>
          <w:sz w:val="28"/>
          <w:szCs w:val="28"/>
        </w:rPr>
        <w:t>4000</w:t>
      </w:r>
      <w:r w:rsidRPr="00FD36B1">
        <w:rPr>
          <w:sz w:val="28"/>
          <w:szCs w:val="28"/>
        </w:rPr>
        <w:t>元左右。</w:t>
      </w:r>
    </w:p>
    <w:p w:rsidR="000C6E7D" w:rsidRPr="00FD36B1" w:rsidRDefault="00D93A0E" w:rsidP="00EE7974">
      <w:pPr>
        <w:spacing w:line="540" w:lineRule="exact"/>
        <w:ind w:firstLineChars="200" w:firstLine="560"/>
        <w:rPr>
          <w:sz w:val="28"/>
          <w:szCs w:val="28"/>
        </w:rPr>
      </w:pPr>
      <w:r w:rsidRPr="00FD36B1">
        <w:rPr>
          <w:sz w:val="28"/>
          <w:szCs w:val="28"/>
        </w:rPr>
        <w:t>此外，小龙虾养殖新模式也不断涌现，如浙江省</w:t>
      </w:r>
      <w:r w:rsidRPr="00FD36B1">
        <w:rPr>
          <w:sz w:val="28"/>
          <w:szCs w:val="28"/>
        </w:rPr>
        <w:t>“</w:t>
      </w:r>
      <w:r w:rsidRPr="00FD36B1">
        <w:rPr>
          <w:sz w:val="28"/>
          <w:szCs w:val="28"/>
        </w:rPr>
        <w:t>菱－虾</w:t>
      </w:r>
      <w:r w:rsidRPr="00FD36B1">
        <w:rPr>
          <w:sz w:val="28"/>
          <w:szCs w:val="28"/>
        </w:rPr>
        <w:t>”</w:t>
      </w:r>
      <w:r w:rsidRPr="00FD36B1">
        <w:rPr>
          <w:sz w:val="28"/>
          <w:szCs w:val="28"/>
        </w:rPr>
        <w:t>模式，山东省</w:t>
      </w:r>
      <w:r w:rsidRPr="00FD36B1">
        <w:rPr>
          <w:sz w:val="28"/>
          <w:szCs w:val="28"/>
        </w:rPr>
        <w:t>“</w:t>
      </w:r>
      <w:r w:rsidRPr="00FD36B1">
        <w:rPr>
          <w:sz w:val="28"/>
          <w:szCs w:val="28"/>
        </w:rPr>
        <w:t>藕－虾</w:t>
      </w:r>
      <w:r w:rsidRPr="00FD36B1">
        <w:rPr>
          <w:sz w:val="28"/>
          <w:szCs w:val="28"/>
        </w:rPr>
        <w:t>”</w:t>
      </w:r>
      <w:r w:rsidRPr="00FD36B1">
        <w:rPr>
          <w:sz w:val="28"/>
          <w:szCs w:val="28"/>
        </w:rPr>
        <w:t>模式，海南省冬季养虾模式，湖北省和上海市大棚反季节养虾模式等。</w:t>
      </w:r>
    </w:p>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lastRenderedPageBreak/>
        <w:t>三、加工流通与国际贸易情况</w:t>
      </w:r>
    </w:p>
    <w:p w:rsidR="000C6E7D" w:rsidRPr="00FD36B1" w:rsidRDefault="00D93A0E" w:rsidP="00EE7974">
      <w:pPr>
        <w:spacing w:line="540" w:lineRule="exact"/>
        <w:ind w:firstLineChars="200" w:firstLine="562"/>
        <w:rPr>
          <w:rFonts w:eastAsia="楷体"/>
          <w:b/>
          <w:sz w:val="28"/>
          <w:szCs w:val="28"/>
        </w:rPr>
      </w:pPr>
      <w:r w:rsidRPr="00FD36B1">
        <w:rPr>
          <w:rFonts w:eastAsia="楷体" w:hAnsi="楷体"/>
          <w:b/>
          <w:sz w:val="28"/>
          <w:szCs w:val="28"/>
        </w:rPr>
        <w:t>（一）加工</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受国内庞大市场需求拉动的影响，加工冷冻小龙虾出口继续受到抑制，而虾尾、清水虾、调味虾等面向国内市场的小龙虾加工产品生产量和销售量则大幅增加，小龙虾加工品的贸易已由出口为主转为内销为主。随着国内市场对小龙虾加工产品需求量的扩大，国内小龙虾的加工业也在稳步发展。据统计，</w:t>
      </w:r>
      <w:r w:rsidRPr="00FD36B1">
        <w:rPr>
          <w:sz w:val="28"/>
          <w:szCs w:val="28"/>
        </w:rPr>
        <w:t>2017</w:t>
      </w:r>
      <w:r w:rsidRPr="00FD36B1">
        <w:rPr>
          <w:sz w:val="28"/>
          <w:szCs w:val="28"/>
        </w:rPr>
        <w:t>年，全国小龙虾规模以上加工企业近</w:t>
      </w:r>
      <w:r w:rsidRPr="00FD36B1">
        <w:rPr>
          <w:sz w:val="28"/>
          <w:szCs w:val="28"/>
        </w:rPr>
        <w:t>100</w:t>
      </w:r>
      <w:r w:rsidRPr="00FD36B1">
        <w:rPr>
          <w:sz w:val="28"/>
          <w:szCs w:val="28"/>
        </w:rPr>
        <w:t>家，年加工能力达</w:t>
      </w:r>
      <w:r w:rsidRPr="00FD36B1">
        <w:rPr>
          <w:sz w:val="28"/>
          <w:szCs w:val="28"/>
        </w:rPr>
        <w:t>90</w:t>
      </w:r>
      <w:r w:rsidRPr="00FD36B1">
        <w:rPr>
          <w:sz w:val="28"/>
          <w:szCs w:val="28"/>
        </w:rPr>
        <w:t>万吨，实际加工量为</w:t>
      </w:r>
      <w:r w:rsidRPr="00FD36B1">
        <w:rPr>
          <w:sz w:val="28"/>
          <w:szCs w:val="28"/>
        </w:rPr>
        <w:t>22.5</w:t>
      </w:r>
      <w:r w:rsidRPr="00FD36B1">
        <w:rPr>
          <w:sz w:val="28"/>
          <w:szCs w:val="28"/>
        </w:rPr>
        <w:t>万吨，年加工总产值达</w:t>
      </w:r>
      <w:r w:rsidRPr="00FD36B1">
        <w:rPr>
          <w:sz w:val="28"/>
          <w:szCs w:val="28"/>
        </w:rPr>
        <w:t>200</w:t>
      </w:r>
      <w:r w:rsidRPr="00FD36B1">
        <w:rPr>
          <w:sz w:val="28"/>
          <w:szCs w:val="28"/>
        </w:rPr>
        <w:t>亿元。</w:t>
      </w:r>
    </w:p>
    <w:p w:rsidR="000C6E7D" w:rsidRPr="00FD36B1" w:rsidRDefault="00D93A0E" w:rsidP="00EE7974">
      <w:pPr>
        <w:spacing w:line="540" w:lineRule="exact"/>
        <w:ind w:firstLineChars="200" w:firstLine="560"/>
        <w:rPr>
          <w:sz w:val="28"/>
          <w:szCs w:val="28"/>
        </w:rPr>
      </w:pPr>
      <w:r w:rsidRPr="00FD36B1">
        <w:rPr>
          <w:sz w:val="28"/>
          <w:szCs w:val="28"/>
        </w:rPr>
        <w:t>小龙虾精深加工稳步推进，用虾头虾壳等废弃料提取甲壳</w:t>
      </w:r>
      <w:proofErr w:type="gramStart"/>
      <w:r w:rsidRPr="00FD36B1">
        <w:rPr>
          <w:sz w:val="28"/>
          <w:szCs w:val="28"/>
        </w:rPr>
        <w:t>素产业</w:t>
      </w:r>
      <w:proofErr w:type="gramEnd"/>
      <w:r w:rsidRPr="00FD36B1">
        <w:rPr>
          <w:sz w:val="28"/>
          <w:szCs w:val="28"/>
        </w:rPr>
        <w:t>链进一步延伸，壳聚糖、氨基葡萄糖盐酸盐等甲壳素衍生物制品拓展至医药产品领域，形成了甲壳素、壳聚糖、几丁聚糖胶囊、几丁聚糖、水溶性几丁聚糖、羧甲基几丁聚糖、甲壳低聚糖等系列产品，产品出口日本、欧美等国家和地区。据不完全统计，</w:t>
      </w:r>
      <w:r w:rsidRPr="00FD36B1">
        <w:rPr>
          <w:sz w:val="28"/>
          <w:szCs w:val="28"/>
        </w:rPr>
        <w:t>2017</w:t>
      </w:r>
      <w:r w:rsidRPr="00FD36B1">
        <w:rPr>
          <w:sz w:val="28"/>
          <w:szCs w:val="28"/>
        </w:rPr>
        <w:t>年仅湖北和江苏两省，甲壳素及其衍生产品的年产值就超过</w:t>
      </w:r>
      <w:r w:rsidRPr="00FD36B1">
        <w:rPr>
          <w:sz w:val="28"/>
          <w:szCs w:val="28"/>
        </w:rPr>
        <w:t>25</w:t>
      </w:r>
      <w:r w:rsidRPr="00FD36B1">
        <w:rPr>
          <w:sz w:val="28"/>
          <w:szCs w:val="28"/>
        </w:rPr>
        <w:t>亿元。</w:t>
      </w:r>
    </w:p>
    <w:p w:rsidR="000C6E7D" w:rsidRPr="00FD36B1" w:rsidRDefault="00D93A0E" w:rsidP="00EE7974">
      <w:pPr>
        <w:spacing w:line="540" w:lineRule="exact"/>
        <w:ind w:firstLineChars="200" w:firstLine="562"/>
        <w:rPr>
          <w:rFonts w:eastAsia="楷体"/>
          <w:b/>
          <w:sz w:val="28"/>
          <w:szCs w:val="28"/>
        </w:rPr>
      </w:pPr>
      <w:r w:rsidRPr="00FD36B1">
        <w:rPr>
          <w:rFonts w:eastAsia="楷体" w:hAnsi="楷体"/>
          <w:b/>
          <w:sz w:val="28"/>
          <w:szCs w:val="28"/>
        </w:rPr>
        <w:t>（二）流通</w:t>
      </w:r>
    </w:p>
    <w:p w:rsidR="000C6E7D" w:rsidRPr="00FD36B1" w:rsidRDefault="00D93A0E" w:rsidP="00EE7974">
      <w:pPr>
        <w:spacing w:line="540" w:lineRule="exact"/>
        <w:ind w:firstLineChars="200" w:firstLine="560"/>
        <w:rPr>
          <w:sz w:val="28"/>
          <w:szCs w:val="28"/>
        </w:rPr>
      </w:pPr>
      <w:r w:rsidRPr="00FD36B1">
        <w:rPr>
          <w:sz w:val="28"/>
          <w:szCs w:val="28"/>
        </w:rPr>
        <w:t>小龙虾交易市场建设进一步完善，长江中下游小龙虾主产地，如湖北省的武汉、荆州、鄂州、潜江，湖南省的长沙、岳阳、南县，江西省的九江，江苏省的盱眙、金湖、兴化等地区，都建设了小龙虾批发市场或者小龙虾专营店。</w:t>
      </w:r>
      <w:r w:rsidRPr="00FD36B1">
        <w:rPr>
          <w:color w:val="000000"/>
          <w:sz w:val="28"/>
          <w:szCs w:val="28"/>
        </w:rPr>
        <w:t>冷链配送与物流体系建设快速成长，开通了货运物流、客运专线物流及航空物流，实现</w:t>
      </w:r>
      <w:r w:rsidRPr="00FD36B1">
        <w:rPr>
          <w:color w:val="000000"/>
          <w:sz w:val="28"/>
          <w:szCs w:val="28"/>
        </w:rPr>
        <w:t>24</w:t>
      </w:r>
      <w:r w:rsidRPr="00FD36B1">
        <w:rPr>
          <w:color w:val="000000"/>
          <w:sz w:val="28"/>
          <w:szCs w:val="28"/>
        </w:rPr>
        <w:t>小时内送达全国各地，保障了小龙虾运输成活率和品质。</w:t>
      </w:r>
    </w:p>
    <w:p w:rsidR="000C6E7D" w:rsidRPr="00FD36B1" w:rsidRDefault="00D93A0E" w:rsidP="00EE7974">
      <w:pPr>
        <w:pStyle w:val="text"/>
        <w:shd w:val="clear" w:color="auto" w:fill="FFFFFF"/>
        <w:spacing w:before="0" w:beforeAutospacing="0" w:after="0" w:afterAutospacing="0" w:line="540" w:lineRule="exact"/>
        <w:ind w:firstLineChars="200" w:firstLine="560"/>
        <w:jc w:val="both"/>
        <w:rPr>
          <w:rFonts w:ascii="Times New Roman" w:hAnsi="Times New Roman" w:cs="Times New Roman"/>
          <w:color w:val="000000"/>
          <w:sz w:val="28"/>
          <w:szCs w:val="28"/>
        </w:rPr>
      </w:pPr>
      <w:r w:rsidRPr="00FD36B1">
        <w:rPr>
          <w:rFonts w:ascii="Times New Roman" w:hAnsi="Times New Roman" w:cs="Times New Roman"/>
          <w:color w:val="000000"/>
          <w:sz w:val="28"/>
          <w:szCs w:val="28"/>
        </w:rPr>
        <w:t>小</w:t>
      </w:r>
      <w:proofErr w:type="gramStart"/>
      <w:r w:rsidRPr="00FD36B1">
        <w:rPr>
          <w:rFonts w:ascii="Times New Roman" w:hAnsi="Times New Roman" w:cs="Times New Roman"/>
          <w:color w:val="000000"/>
          <w:sz w:val="28"/>
          <w:szCs w:val="28"/>
        </w:rPr>
        <w:t>龙虾电</w:t>
      </w:r>
      <w:proofErr w:type="gramEnd"/>
      <w:r w:rsidRPr="00FD36B1">
        <w:rPr>
          <w:rFonts w:ascii="Times New Roman" w:hAnsi="Times New Roman" w:cs="Times New Roman"/>
          <w:color w:val="000000"/>
          <w:sz w:val="28"/>
          <w:szCs w:val="28"/>
        </w:rPr>
        <w:t>商经营模式不断创新，以京东、阿里巴巴等为代表的</w:t>
      </w:r>
      <w:r w:rsidR="00C5085E">
        <w:rPr>
          <w:rFonts w:ascii="Times New Roman" w:hAnsi="Times New Roman" w:cs="Times New Roman" w:hint="eastAsia"/>
          <w:color w:val="000000"/>
          <w:sz w:val="28"/>
          <w:szCs w:val="28"/>
        </w:rPr>
        <w:t>“</w:t>
      </w:r>
      <w:r w:rsidRPr="00FD36B1">
        <w:rPr>
          <w:rFonts w:ascii="Times New Roman" w:hAnsi="Times New Roman" w:cs="Times New Roman"/>
          <w:color w:val="000000"/>
          <w:sz w:val="28"/>
          <w:szCs w:val="28"/>
        </w:rPr>
        <w:t>电商平台</w:t>
      </w:r>
      <w:r w:rsidRPr="00FD36B1">
        <w:rPr>
          <w:rFonts w:ascii="Times New Roman" w:hAnsi="Times New Roman" w:cs="Times New Roman"/>
          <w:color w:val="000000"/>
          <w:sz w:val="28"/>
          <w:szCs w:val="28"/>
        </w:rPr>
        <w:t>+</w:t>
      </w:r>
      <w:r w:rsidRPr="00FD36B1">
        <w:rPr>
          <w:rFonts w:ascii="Times New Roman" w:hAnsi="Times New Roman" w:cs="Times New Roman"/>
          <w:color w:val="000000"/>
          <w:sz w:val="28"/>
          <w:szCs w:val="28"/>
        </w:rPr>
        <w:t>小龙虾</w:t>
      </w:r>
      <w:r w:rsidR="00C5085E">
        <w:rPr>
          <w:rFonts w:ascii="Times New Roman" w:hAnsi="Times New Roman" w:cs="Times New Roman" w:hint="eastAsia"/>
          <w:color w:val="000000"/>
          <w:sz w:val="28"/>
          <w:szCs w:val="28"/>
        </w:rPr>
        <w:t>”</w:t>
      </w:r>
      <w:r w:rsidRPr="00FD36B1">
        <w:rPr>
          <w:rFonts w:ascii="Times New Roman" w:hAnsi="Times New Roman" w:cs="Times New Roman"/>
          <w:color w:val="000000"/>
          <w:sz w:val="28"/>
          <w:szCs w:val="28"/>
        </w:rPr>
        <w:t>经营模式，全面布局小龙虾销售市场。</w:t>
      </w:r>
      <w:r w:rsidRPr="00FD36B1">
        <w:rPr>
          <w:rFonts w:ascii="Times New Roman" w:hAnsi="Times New Roman" w:cs="Times New Roman"/>
          <w:color w:val="000000"/>
          <w:sz w:val="28"/>
          <w:szCs w:val="28"/>
        </w:rPr>
        <w:t>2017</w:t>
      </w:r>
      <w:r w:rsidRPr="00FD36B1">
        <w:rPr>
          <w:rFonts w:ascii="Times New Roman" w:hAnsi="Times New Roman" w:cs="Times New Roman"/>
          <w:color w:val="000000"/>
          <w:sz w:val="28"/>
          <w:szCs w:val="28"/>
        </w:rPr>
        <w:t>年，仅湖北省电商平台交易额就达</w:t>
      </w:r>
      <w:r w:rsidRPr="00FD36B1">
        <w:rPr>
          <w:rFonts w:ascii="Times New Roman" w:hAnsi="Times New Roman" w:cs="Times New Roman"/>
          <w:color w:val="000000"/>
          <w:sz w:val="28"/>
          <w:szCs w:val="28"/>
        </w:rPr>
        <w:t>5</w:t>
      </w:r>
      <w:r w:rsidRPr="00FD36B1">
        <w:rPr>
          <w:rFonts w:ascii="Times New Roman" w:hAnsi="Times New Roman" w:cs="Times New Roman"/>
          <w:color w:val="000000"/>
          <w:sz w:val="28"/>
          <w:szCs w:val="28"/>
        </w:rPr>
        <w:t>亿元，其中潜江市</w:t>
      </w:r>
      <w:r w:rsidRPr="00FD36B1">
        <w:rPr>
          <w:rFonts w:ascii="Times New Roman" w:hAnsi="Times New Roman" w:cs="Times New Roman"/>
          <w:color w:val="000000"/>
          <w:sz w:val="28"/>
          <w:szCs w:val="28"/>
        </w:rPr>
        <w:t>“</w:t>
      </w:r>
      <w:r w:rsidRPr="00FD36B1">
        <w:rPr>
          <w:rFonts w:ascii="Times New Roman" w:hAnsi="Times New Roman" w:cs="Times New Roman"/>
          <w:color w:val="000000"/>
          <w:sz w:val="28"/>
          <w:szCs w:val="28"/>
        </w:rPr>
        <w:t>虾谷</w:t>
      </w:r>
      <w:r w:rsidRPr="00FD36B1">
        <w:rPr>
          <w:rFonts w:ascii="Times New Roman" w:hAnsi="Times New Roman" w:cs="Times New Roman"/>
          <w:color w:val="000000"/>
          <w:sz w:val="28"/>
          <w:szCs w:val="28"/>
        </w:rPr>
        <w:t>360”</w:t>
      </w:r>
      <w:r w:rsidRPr="00FD36B1">
        <w:rPr>
          <w:rFonts w:ascii="Times New Roman" w:hAnsi="Times New Roman" w:cs="Times New Roman"/>
          <w:color w:val="000000"/>
          <w:sz w:val="28"/>
          <w:szCs w:val="28"/>
        </w:rPr>
        <w:t>垂直电商</w:t>
      </w:r>
      <w:r w:rsidRPr="00FD36B1">
        <w:rPr>
          <w:rFonts w:ascii="Times New Roman" w:hAnsi="Times New Roman" w:cs="Times New Roman"/>
          <w:color w:val="000000"/>
          <w:sz w:val="28"/>
          <w:szCs w:val="28"/>
        </w:rPr>
        <w:lastRenderedPageBreak/>
        <w:t>平台的</w:t>
      </w:r>
      <w:r w:rsidR="00D0085C">
        <w:rPr>
          <w:rFonts w:ascii="Times New Roman" w:hAnsi="Times New Roman" w:cs="Times New Roman" w:hint="eastAsia"/>
          <w:color w:val="000000"/>
          <w:sz w:val="28"/>
          <w:szCs w:val="28"/>
        </w:rPr>
        <w:t>“</w:t>
      </w:r>
      <w:r w:rsidRPr="00FD36B1">
        <w:rPr>
          <w:rFonts w:ascii="Times New Roman" w:hAnsi="Times New Roman" w:cs="Times New Roman"/>
          <w:color w:val="000000"/>
          <w:sz w:val="28"/>
          <w:szCs w:val="28"/>
        </w:rPr>
        <w:t>互联网</w:t>
      </w:r>
      <w:r w:rsidRPr="00FD36B1">
        <w:rPr>
          <w:rFonts w:ascii="Times New Roman" w:hAnsi="Times New Roman" w:cs="Times New Roman"/>
          <w:color w:val="000000"/>
          <w:sz w:val="28"/>
          <w:szCs w:val="28"/>
        </w:rPr>
        <w:t>+</w:t>
      </w:r>
      <w:r w:rsidRPr="00FD36B1">
        <w:rPr>
          <w:rFonts w:ascii="Times New Roman" w:hAnsi="Times New Roman" w:cs="Times New Roman"/>
          <w:color w:val="000000"/>
          <w:sz w:val="28"/>
          <w:szCs w:val="28"/>
        </w:rPr>
        <w:t>小龙虾</w:t>
      </w:r>
      <w:r w:rsidR="00D0085C">
        <w:rPr>
          <w:rFonts w:ascii="Times New Roman" w:hAnsi="Times New Roman" w:cs="Times New Roman" w:hint="eastAsia"/>
          <w:color w:val="000000"/>
          <w:sz w:val="28"/>
          <w:szCs w:val="28"/>
        </w:rPr>
        <w:t>”</w:t>
      </w:r>
      <w:r w:rsidRPr="00FD36B1">
        <w:rPr>
          <w:rFonts w:ascii="Times New Roman" w:hAnsi="Times New Roman" w:cs="Times New Roman"/>
          <w:color w:val="000000"/>
          <w:sz w:val="28"/>
          <w:szCs w:val="28"/>
        </w:rPr>
        <w:t>运营模式，吸纳的采购大户和交易商户达</w:t>
      </w:r>
      <w:r w:rsidRPr="00FD36B1">
        <w:rPr>
          <w:rFonts w:ascii="Times New Roman" w:hAnsi="Times New Roman" w:cs="Times New Roman"/>
          <w:color w:val="000000"/>
          <w:sz w:val="28"/>
          <w:szCs w:val="28"/>
        </w:rPr>
        <w:t>300</w:t>
      </w:r>
      <w:r w:rsidRPr="00FD36B1">
        <w:rPr>
          <w:rFonts w:ascii="Times New Roman" w:hAnsi="Times New Roman" w:cs="Times New Roman"/>
          <w:color w:val="000000"/>
          <w:sz w:val="28"/>
          <w:szCs w:val="28"/>
        </w:rPr>
        <w:t>多家，小龙虾物流配送辐射全国</w:t>
      </w:r>
      <w:r w:rsidRPr="00FD36B1">
        <w:rPr>
          <w:rFonts w:ascii="Times New Roman" w:hAnsi="Times New Roman" w:cs="Times New Roman"/>
          <w:color w:val="000000"/>
          <w:sz w:val="28"/>
          <w:szCs w:val="28"/>
        </w:rPr>
        <w:t>300</w:t>
      </w:r>
      <w:r w:rsidRPr="00FD36B1">
        <w:rPr>
          <w:rFonts w:ascii="Times New Roman" w:hAnsi="Times New Roman" w:cs="Times New Roman"/>
          <w:color w:val="000000"/>
          <w:sz w:val="28"/>
          <w:szCs w:val="28"/>
        </w:rPr>
        <w:t>多个城市、</w:t>
      </w:r>
      <w:r w:rsidRPr="00FD36B1">
        <w:rPr>
          <w:rFonts w:ascii="Times New Roman" w:hAnsi="Times New Roman" w:cs="Times New Roman"/>
          <w:color w:val="000000"/>
          <w:sz w:val="28"/>
          <w:szCs w:val="28"/>
        </w:rPr>
        <w:t>3000</w:t>
      </w:r>
      <w:r w:rsidR="00C5085E">
        <w:rPr>
          <w:rFonts w:ascii="Times New Roman" w:hAnsi="Times New Roman" w:cs="Times New Roman"/>
          <w:color w:val="000000"/>
          <w:sz w:val="28"/>
          <w:szCs w:val="28"/>
        </w:rPr>
        <w:t>多客户终端，</w:t>
      </w:r>
      <w:r w:rsidRPr="00FD36B1">
        <w:rPr>
          <w:rFonts w:ascii="Times New Roman" w:hAnsi="Times New Roman" w:cs="Times New Roman"/>
          <w:color w:val="000000"/>
          <w:sz w:val="28"/>
          <w:szCs w:val="28"/>
        </w:rPr>
        <w:t>年小龙虾交易额达</w:t>
      </w:r>
      <w:r w:rsidRPr="00FD36B1">
        <w:rPr>
          <w:rFonts w:ascii="Times New Roman" w:hAnsi="Times New Roman" w:cs="Times New Roman"/>
          <w:color w:val="000000"/>
          <w:sz w:val="28"/>
          <w:szCs w:val="28"/>
        </w:rPr>
        <w:t>3.59</w:t>
      </w:r>
      <w:r w:rsidRPr="00FD36B1">
        <w:rPr>
          <w:rFonts w:ascii="Times New Roman" w:hAnsi="Times New Roman" w:cs="Times New Roman"/>
          <w:color w:val="000000"/>
          <w:sz w:val="28"/>
          <w:szCs w:val="28"/>
        </w:rPr>
        <w:t>亿元。</w:t>
      </w:r>
    </w:p>
    <w:p w:rsidR="000C6E7D" w:rsidRPr="00FD36B1" w:rsidRDefault="00D93A0E" w:rsidP="00EE7974">
      <w:pPr>
        <w:spacing w:line="540" w:lineRule="exact"/>
        <w:ind w:firstLineChars="200" w:firstLine="562"/>
        <w:rPr>
          <w:rFonts w:eastAsia="楷体"/>
          <w:b/>
          <w:sz w:val="28"/>
          <w:szCs w:val="28"/>
        </w:rPr>
      </w:pPr>
      <w:r w:rsidRPr="00FD36B1">
        <w:rPr>
          <w:rFonts w:eastAsia="楷体" w:hAnsi="楷体"/>
          <w:b/>
          <w:sz w:val="28"/>
          <w:szCs w:val="28"/>
        </w:rPr>
        <w:t>（三）进出口</w:t>
      </w:r>
    </w:p>
    <w:p w:rsidR="000C6E7D" w:rsidRPr="00FD36B1" w:rsidRDefault="00D93A0E" w:rsidP="00EE7974">
      <w:pPr>
        <w:pStyle w:val="text"/>
        <w:shd w:val="clear" w:color="auto" w:fill="FFFFFF"/>
        <w:spacing w:before="0" w:beforeAutospacing="0" w:after="0" w:afterAutospacing="0" w:line="540" w:lineRule="exact"/>
        <w:ind w:firstLineChars="200" w:firstLine="560"/>
        <w:jc w:val="both"/>
        <w:rPr>
          <w:rFonts w:ascii="Times New Roman" w:hAnsi="Times New Roman" w:cs="Times New Roman"/>
          <w:color w:val="000000"/>
          <w:sz w:val="28"/>
          <w:szCs w:val="28"/>
        </w:rPr>
      </w:pPr>
      <w:r w:rsidRPr="00FD36B1">
        <w:rPr>
          <w:rFonts w:ascii="Times New Roman" w:hAnsi="Times New Roman" w:cs="Times New Roman"/>
          <w:color w:val="000000"/>
          <w:sz w:val="28"/>
          <w:szCs w:val="28"/>
        </w:rPr>
        <w:t>一直以来，中国小龙虾出口市场主要集中在美国和欧洲，占出口市场比重的</w:t>
      </w:r>
      <w:r w:rsidRPr="00FD36B1">
        <w:rPr>
          <w:rFonts w:ascii="Times New Roman" w:hAnsi="Times New Roman" w:cs="Times New Roman"/>
          <w:color w:val="000000"/>
          <w:sz w:val="28"/>
          <w:szCs w:val="28"/>
        </w:rPr>
        <w:t>80%</w:t>
      </w:r>
      <w:r w:rsidRPr="00FD36B1">
        <w:rPr>
          <w:rFonts w:ascii="Times New Roman" w:hAnsi="Times New Roman" w:cs="Times New Roman"/>
          <w:color w:val="000000"/>
          <w:sz w:val="28"/>
          <w:szCs w:val="28"/>
        </w:rPr>
        <w:t>以上。</w:t>
      </w:r>
      <w:r w:rsidRPr="00FD36B1">
        <w:rPr>
          <w:rFonts w:ascii="Times New Roman" w:hAnsi="Times New Roman" w:cs="Times New Roman"/>
          <w:color w:val="000000"/>
          <w:sz w:val="28"/>
          <w:szCs w:val="28"/>
        </w:rPr>
        <w:t>2017</w:t>
      </w:r>
      <w:r w:rsidRPr="00FD36B1">
        <w:rPr>
          <w:rFonts w:ascii="Times New Roman" w:hAnsi="Times New Roman" w:cs="Times New Roman"/>
          <w:color w:val="000000"/>
          <w:sz w:val="28"/>
          <w:szCs w:val="28"/>
        </w:rPr>
        <w:t>年，受欧盟对中国小龙虾产品进口关税调整、美国对中国小龙虾仁反倾销调查以及国内原料</w:t>
      </w:r>
      <w:proofErr w:type="gramStart"/>
      <w:r w:rsidRPr="00FD36B1">
        <w:rPr>
          <w:rFonts w:ascii="Times New Roman" w:hAnsi="Times New Roman" w:cs="Times New Roman"/>
          <w:color w:val="000000"/>
          <w:sz w:val="28"/>
          <w:szCs w:val="28"/>
        </w:rPr>
        <w:t>虾</w:t>
      </w:r>
      <w:proofErr w:type="gramEnd"/>
      <w:r w:rsidRPr="00FD36B1">
        <w:rPr>
          <w:rFonts w:ascii="Times New Roman" w:hAnsi="Times New Roman" w:cs="Times New Roman"/>
          <w:color w:val="000000"/>
          <w:sz w:val="28"/>
          <w:szCs w:val="28"/>
        </w:rPr>
        <w:t>价格上涨等因素影响，大部分小龙虾加工企业将精力转为增长较快的国内消费市场，小龙虾出口量</w:t>
      </w:r>
      <w:r w:rsidRPr="00FD36B1">
        <w:rPr>
          <w:rFonts w:ascii="Times New Roman" w:hAnsi="Times New Roman" w:cs="Times New Roman"/>
          <w:color w:val="000000"/>
          <w:sz w:val="28"/>
          <w:szCs w:val="28"/>
        </w:rPr>
        <w:t>1.93</w:t>
      </w:r>
      <w:r w:rsidRPr="00FD36B1">
        <w:rPr>
          <w:rFonts w:ascii="Times New Roman" w:hAnsi="Times New Roman" w:cs="Times New Roman"/>
          <w:color w:val="000000"/>
          <w:sz w:val="28"/>
          <w:szCs w:val="28"/>
        </w:rPr>
        <w:t>万吨、出口额</w:t>
      </w:r>
      <w:r w:rsidRPr="00FD36B1">
        <w:rPr>
          <w:rFonts w:ascii="Times New Roman" w:hAnsi="Times New Roman" w:cs="Times New Roman"/>
          <w:color w:val="000000"/>
          <w:sz w:val="28"/>
          <w:szCs w:val="28"/>
        </w:rPr>
        <w:t>2.17</w:t>
      </w:r>
      <w:r w:rsidRPr="00FD36B1">
        <w:rPr>
          <w:rFonts w:ascii="Times New Roman" w:hAnsi="Times New Roman" w:cs="Times New Roman"/>
          <w:color w:val="000000"/>
          <w:sz w:val="28"/>
          <w:szCs w:val="28"/>
        </w:rPr>
        <w:t>亿美元，较</w:t>
      </w:r>
      <w:r w:rsidRPr="00FD36B1">
        <w:rPr>
          <w:rFonts w:ascii="Times New Roman" w:hAnsi="Times New Roman" w:cs="Times New Roman"/>
          <w:color w:val="000000"/>
          <w:sz w:val="28"/>
          <w:szCs w:val="28"/>
        </w:rPr>
        <w:t>2016</w:t>
      </w:r>
      <w:r w:rsidRPr="00FD36B1">
        <w:rPr>
          <w:rFonts w:ascii="Times New Roman" w:hAnsi="Times New Roman" w:cs="Times New Roman"/>
          <w:color w:val="000000"/>
          <w:sz w:val="28"/>
          <w:szCs w:val="28"/>
        </w:rPr>
        <w:t>年分别下降了</w:t>
      </w:r>
      <w:r w:rsidRPr="00FD36B1">
        <w:rPr>
          <w:rFonts w:ascii="Times New Roman" w:hAnsi="Times New Roman" w:cs="Times New Roman"/>
          <w:color w:val="000000"/>
          <w:sz w:val="28"/>
          <w:szCs w:val="28"/>
        </w:rPr>
        <w:t>17.87%</w:t>
      </w:r>
      <w:r w:rsidRPr="00FD36B1">
        <w:rPr>
          <w:rFonts w:ascii="Times New Roman" w:hAnsi="Times New Roman" w:cs="Times New Roman"/>
          <w:color w:val="000000"/>
          <w:sz w:val="28"/>
          <w:szCs w:val="28"/>
        </w:rPr>
        <w:t>和</w:t>
      </w:r>
      <w:r w:rsidRPr="00FD36B1">
        <w:rPr>
          <w:rFonts w:ascii="Times New Roman" w:hAnsi="Times New Roman" w:cs="Times New Roman"/>
          <w:color w:val="000000"/>
          <w:sz w:val="28"/>
          <w:szCs w:val="28"/>
        </w:rPr>
        <w:t>18.42%</w:t>
      </w:r>
      <w:r w:rsidRPr="00FD36B1">
        <w:rPr>
          <w:rFonts w:ascii="Times New Roman" w:hAnsi="Times New Roman" w:cs="Times New Roman"/>
          <w:color w:val="000000"/>
          <w:sz w:val="28"/>
          <w:szCs w:val="28"/>
        </w:rPr>
        <w:t>。</w:t>
      </w:r>
    </w:p>
    <w:p w:rsidR="000C6E7D" w:rsidRPr="00FD36B1" w:rsidRDefault="00D93A0E" w:rsidP="00B71317">
      <w:pPr>
        <w:spacing w:beforeLines="50" w:afterLines="50"/>
        <w:jc w:val="center"/>
        <w:rPr>
          <w:rFonts w:eastAsia="黑体"/>
          <w:bCs/>
          <w:color w:val="000000"/>
          <w:kern w:val="0"/>
          <w:sz w:val="24"/>
        </w:rPr>
      </w:pPr>
      <w:r w:rsidRPr="00FD36B1">
        <w:rPr>
          <w:rFonts w:eastAsia="黑体" w:hAnsi="黑体"/>
          <w:bCs/>
          <w:color w:val="000000"/>
          <w:kern w:val="0"/>
          <w:sz w:val="24"/>
        </w:rPr>
        <w:t>表</w:t>
      </w:r>
      <w:r w:rsidRPr="00FD36B1">
        <w:rPr>
          <w:rFonts w:eastAsia="黑体"/>
          <w:bCs/>
          <w:color w:val="000000"/>
          <w:kern w:val="0"/>
          <w:sz w:val="24"/>
        </w:rPr>
        <w:t>5 2012-2017</w:t>
      </w:r>
      <w:r w:rsidRPr="00FD36B1">
        <w:rPr>
          <w:rFonts w:eastAsia="黑体" w:hAnsi="黑体"/>
          <w:bCs/>
          <w:color w:val="000000"/>
          <w:kern w:val="0"/>
          <w:sz w:val="24"/>
        </w:rPr>
        <w:t>年全国小龙虾出口情况</w:t>
      </w:r>
    </w:p>
    <w:tbl>
      <w:tblPr>
        <w:tblStyle w:val="ac"/>
        <w:tblW w:w="8048" w:type="dxa"/>
        <w:jc w:val="center"/>
        <w:tblLayout w:type="fixed"/>
        <w:tblLook w:val="04A0"/>
      </w:tblPr>
      <w:tblGrid>
        <w:gridCol w:w="1285"/>
        <w:gridCol w:w="1911"/>
        <w:gridCol w:w="2426"/>
        <w:gridCol w:w="2426"/>
      </w:tblGrid>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rFonts w:hAnsi="宋体"/>
                <w:color w:val="000000"/>
                <w:kern w:val="0"/>
                <w:szCs w:val="21"/>
              </w:rPr>
              <w:t>年份</w:t>
            </w:r>
          </w:p>
        </w:tc>
        <w:tc>
          <w:tcPr>
            <w:tcW w:w="1911" w:type="dxa"/>
            <w:vAlign w:val="center"/>
          </w:tcPr>
          <w:p w:rsidR="000C6E7D" w:rsidRPr="00FD36B1" w:rsidRDefault="00D93A0E" w:rsidP="00EE7974">
            <w:pPr>
              <w:widowControl/>
              <w:jc w:val="center"/>
              <w:rPr>
                <w:color w:val="000000"/>
                <w:kern w:val="0"/>
                <w:szCs w:val="21"/>
              </w:rPr>
            </w:pPr>
            <w:r w:rsidRPr="00FD36B1">
              <w:rPr>
                <w:rFonts w:hAnsi="宋体"/>
                <w:color w:val="000000"/>
                <w:kern w:val="0"/>
                <w:szCs w:val="21"/>
              </w:rPr>
              <w:t>出口量（万吨）</w:t>
            </w:r>
          </w:p>
        </w:tc>
        <w:tc>
          <w:tcPr>
            <w:tcW w:w="2426" w:type="dxa"/>
            <w:vAlign w:val="center"/>
          </w:tcPr>
          <w:p w:rsidR="000C6E7D" w:rsidRPr="00FD36B1" w:rsidRDefault="00D93A0E" w:rsidP="00EE7974">
            <w:pPr>
              <w:widowControl/>
              <w:jc w:val="center"/>
              <w:rPr>
                <w:color w:val="000000"/>
                <w:kern w:val="0"/>
                <w:szCs w:val="21"/>
              </w:rPr>
            </w:pPr>
            <w:r w:rsidRPr="00FD36B1">
              <w:rPr>
                <w:rFonts w:hAnsi="宋体"/>
                <w:color w:val="000000"/>
                <w:kern w:val="0"/>
                <w:szCs w:val="21"/>
              </w:rPr>
              <w:t>出口额（亿美元）</w:t>
            </w:r>
          </w:p>
        </w:tc>
        <w:tc>
          <w:tcPr>
            <w:tcW w:w="2426" w:type="dxa"/>
            <w:vAlign w:val="center"/>
          </w:tcPr>
          <w:p w:rsidR="000C6E7D" w:rsidRPr="00FD36B1" w:rsidRDefault="00D93A0E" w:rsidP="00EE7974">
            <w:pPr>
              <w:widowControl/>
              <w:jc w:val="center"/>
              <w:rPr>
                <w:color w:val="000000"/>
                <w:kern w:val="0"/>
                <w:szCs w:val="21"/>
              </w:rPr>
            </w:pPr>
            <w:r w:rsidRPr="00FD36B1">
              <w:rPr>
                <w:rFonts w:hAnsi="宋体"/>
                <w:color w:val="000000"/>
                <w:kern w:val="0"/>
                <w:szCs w:val="21"/>
              </w:rPr>
              <w:t>平均单价（美元</w:t>
            </w:r>
            <w:r w:rsidRPr="00FD36B1">
              <w:rPr>
                <w:color w:val="000000"/>
                <w:kern w:val="0"/>
                <w:szCs w:val="21"/>
              </w:rPr>
              <w:t>/</w:t>
            </w:r>
            <w:r w:rsidRPr="00FD36B1">
              <w:rPr>
                <w:rFonts w:hAnsi="宋体"/>
                <w:color w:val="000000"/>
                <w:kern w:val="0"/>
                <w:szCs w:val="21"/>
              </w:rPr>
              <w:t>千克）</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2012</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2.71</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2.81</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10.36</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2013</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2.85</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3.19</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11.17</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2014</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3.00</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3.82</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12.73</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2015</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2.01</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2.66</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13.23</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2016</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2.35</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2.66</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11.30</w:t>
            </w:r>
          </w:p>
        </w:tc>
      </w:tr>
      <w:tr w:rsidR="000C6E7D" w:rsidRPr="00FD36B1" w:rsidTr="00EE7974">
        <w:trPr>
          <w:trHeight w:val="253"/>
          <w:jc w:val="center"/>
        </w:trPr>
        <w:tc>
          <w:tcPr>
            <w:tcW w:w="1285" w:type="dxa"/>
            <w:vAlign w:val="center"/>
          </w:tcPr>
          <w:p w:rsidR="000C6E7D" w:rsidRPr="00FD36B1" w:rsidRDefault="00D93A0E" w:rsidP="00EE7974">
            <w:pPr>
              <w:widowControl/>
              <w:jc w:val="center"/>
              <w:rPr>
                <w:color w:val="000000"/>
                <w:kern w:val="0"/>
                <w:szCs w:val="21"/>
              </w:rPr>
            </w:pPr>
            <w:r w:rsidRPr="00FD36B1">
              <w:rPr>
                <w:color w:val="000000"/>
                <w:kern w:val="0"/>
                <w:szCs w:val="21"/>
              </w:rPr>
              <w:t>2017</w:t>
            </w:r>
          </w:p>
        </w:tc>
        <w:tc>
          <w:tcPr>
            <w:tcW w:w="1911" w:type="dxa"/>
            <w:vAlign w:val="center"/>
          </w:tcPr>
          <w:p w:rsidR="000C6E7D" w:rsidRPr="00FD36B1" w:rsidRDefault="00D93A0E" w:rsidP="00EE7974">
            <w:pPr>
              <w:widowControl/>
              <w:jc w:val="center"/>
              <w:rPr>
                <w:color w:val="000000"/>
                <w:kern w:val="0"/>
                <w:szCs w:val="21"/>
              </w:rPr>
            </w:pPr>
            <w:r w:rsidRPr="00FD36B1">
              <w:rPr>
                <w:color w:val="000000"/>
                <w:kern w:val="0"/>
                <w:szCs w:val="21"/>
              </w:rPr>
              <w:t>1.93</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2.17</w:t>
            </w:r>
          </w:p>
        </w:tc>
        <w:tc>
          <w:tcPr>
            <w:tcW w:w="2426" w:type="dxa"/>
            <w:vAlign w:val="center"/>
          </w:tcPr>
          <w:p w:rsidR="000C6E7D" w:rsidRPr="00FD36B1" w:rsidRDefault="00D93A0E" w:rsidP="00EE7974">
            <w:pPr>
              <w:widowControl/>
              <w:jc w:val="center"/>
              <w:rPr>
                <w:color w:val="000000"/>
                <w:kern w:val="0"/>
                <w:szCs w:val="21"/>
              </w:rPr>
            </w:pPr>
            <w:r w:rsidRPr="00FD36B1">
              <w:rPr>
                <w:color w:val="000000"/>
                <w:kern w:val="0"/>
                <w:szCs w:val="21"/>
              </w:rPr>
              <w:t>11.27</w:t>
            </w:r>
          </w:p>
        </w:tc>
      </w:tr>
    </w:tbl>
    <w:p w:rsidR="000C6E7D" w:rsidRPr="00FD36B1" w:rsidRDefault="00D93A0E" w:rsidP="00B71317">
      <w:pPr>
        <w:spacing w:beforeLines="50" w:afterLines="50"/>
        <w:ind w:firstLineChars="200" w:firstLine="420"/>
        <w:rPr>
          <w:szCs w:val="21"/>
        </w:rPr>
      </w:pPr>
      <w:r w:rsidRPr="00FD36B1">
        <w:rPr>
          <w:szCs w:val="21"/>
        </w:rPr>
        <w:t>注：数据来源于</w:t>
      </w:r>
      <w:r w:rsidRPr="00FD36B1">
        <w:rPr>
          <w:szCs w:val="21"/>
        </w:rPr>
        <w:t>2018</w:t>
      </w:r>
      <w:r w:rsidRPr="00FD36B1">
        <w:rPr>
          <w:szCs w:val="21"/>
        </w:rPr>
        <w:t>年</w:t>
      </w:r>
      <w:r w:rsidRPr="00FD36B1">
        <w:rPr>
          <w:szCs w:val="21"/>
        </w:rPr>
        <w:t>3</w:t>
      </w:r>
      <w:r w:rsidRPr="00FD36B1">
        <w:rPr>
          <w:szCs w:val="21"/>
        </w:rPr>
        <w:t>月中国海关公布的即时数据。</w:t>
      </w:r>
    </w:p>
    <w:p w:rsidR="000C6E7D" w:rsidRPr="00FD36B1" w:rsidRDefault="00D93A0E" w:rsidP="00B71317">
      <w:pPr>
        <w:spacing w:beforeLines="50" w:afterLines="50"/>
        <w:jc w:val="center"/>
        <w:rPr>
          <w:rFonts w:eastAsia="黑体"/>
          <w:bCs/>
          <w:color w:val="000000"/>
          <w:kern w:val="0"/>
          <w:sz w:val="24"/>
        </w:rPr>
      </w:pPr>
      <w:r w:rsidRPr="00FD36B1">
        <w:rPr>
          <w:noProof/>
        </w:rPr>
        <w:drawing>
          <wp:inline distT="0" distB="0" distL="114300" distR="114300">
            <wp:extent cx="4248150" cy="2662886"/>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6E7D" w:rsidRPr="00FD36B1" w:rsidRDefault="00D93A0E" w:rsidP="00B71317">
      <w:pPr>
        <w:spacing w:beforeLines="50" w:afterLines="50"/>
        <w:jc w:val="center"/>
        <w:rPr>
          <w:rFonts w:eastAsia="方正楷体简体"/>
          <w:bCs/>
          <w:color w:val="000000"/>
          <w:kern w:val="0"/>
          <w:sz w:val="24"/>
        </w:rPr>
      </w:pPr>
      <w:r w:rsidRPr="00FD36B1">
        <w:rPr>
          <w:rFonts w:eastAsia="方正楷体简体"/>
          <w:bCs/>
          <w:color w:val="000000"/>
          <w:kern w:val="0"/>
          <w:sz w:val="24"/>
        </w:rPr>
        <w:t>图</w:t>
      </w:r>
      <w:r w:rsidRPr="00FD36B1">
        <w:rPr>
          <w:rFonts w:eastAsia="方正楷体简体"/>
          <w:bCs/>
          <w:color w:val="000000"/>
          <w:kern w:val="0"/>
          <w:sz w:val="24"/>
        </w:rPr>
        <w:t xml:space="preserve">3 </w:t>
      </w:r>
      <w:r w:rsidR="00EE7974" w:rsidRPr="00FD36B1">
        <w:rPr>
          <w:rFonts w:eastAsia="方正楷体简体"/>
          <w:bCs/>
          <w:color w:val="000000"/>
          <w:kern w:val="0"/>
          <w:sz w:val="24"/>
        </w:rPr>
        <w:t xml:space="preserve"> </w:t>
      </w:r>
      <w:r w:rsidRPr="00FD36B1">
        <w:rPr>
          <w:rFonts w:eastAsia="方正楷体简体"/>
          <w:bCs/>
          <w:color w:val="000000"/>
          <w:kern w:val="0"/>
          <w:sz w:val="24"/>
        </w:rPr>
        <w:t>2012-2017</w:t>
      </w:r>
      <w:r w:rsidRPr="00FD36B1">
        <w:rPr>
          <w:rFonts w:eastAsia="方正楷体简体"/>
          <w:bCs/>
          <w:color w:val="000000"/>
          <w:kern w:val="0"/>
          <w:sz w:val="24"/>
        </w:rPr>
        <w:t>年全国小龙虾出口量、出口额和平均单价变化情况</w:t>
      </w:r>
    </w:p>
    <w:p w:rsidR="000C6E7D" w:rsidRPr="00FD36B1" w:rsidRDefault="00D93A0E" w:rsidP="00B71317">
      <w:pPr>
        <w:spacing w:afterLines="50" w:line="540" w:lineRule="exact"/>
        <w:ind w:firstLineChars="200" w:firstLine="560"/>
        <w:rPr>
          <w:rFonts w:eastAsia="方正楷体简体"/>
          <w:color w:val="000000"/>
          <w:sz w:val="24"/>
        </w:rPr>
      </w:pPr>
      <w:r w:rsidRPr="00FD36B1">
        <w:rPr>
          <w:color w:val="000000"/>
          <w:sz w:val="28"/>
          <w:szCs w:val="28"/>
        </w:rPr>
        <w:lastRenderedPageBreak/>
        <w:t>2017</w:t>
      </w:r>
      <w:r w:rsidRPr="00FD36B1">
        <w:rPr>
          <w:color w:val="000000"/>
          <w:sz w:val="28"/>
          <w:szCs w:val="28"/>
        </w:rPr>
        <w:t>年，由于没有对</w:t>
      </w:r>
      <w:proofErr w:type="gramStart"/>
      <w:r w:rsidRPr="00FD36B1">
        <w:rPr>
          <w:color w:val="000000"/>
          <w:sz w:val="28"/>
          <w:szCs w:val="28"/>
        </w:rPr>
        <w:t>未冻小龙虾</w:t>
      </w:r>
      <w:proofErr w:type="gramEnd"/>
      <w:r w:rsidRPr="00FD36B1">
        <w:rPr>
          <w:color w:val="000000"/>
          <w:sz w:val="28"/>
          <w:szCs w:val="28"/>
        </w:rPr>
        <w:t>进行进口，小龙虾进口量仅为</w:t>
      </w:r>
      <w:r w:rsidRPr="00FD36B1">
        <w:rPr>
          <w:color w:val="000000"/>
          <w:sz w:val="28"/>
          <w:szCs w:val="28"/>
        </w:rPr>
        <w:t>0.39</w:t>
      </w:r>
      <w:r w:rsidRPr="00FD36B1">
        <w:rPr>
          <w:color w:val="000000"/>
          <w:sz w:val="28"/>
          <w:szCs w:val="28"/>
        </w:rPr>
        <w:t>万吨、进口额</w:t>
      </w:r>
      <w:r w:rsidRPr="00FD36B1">
        <w:rPr>
          <w:color w:val="000000"/>
          <w:sz w:val="28"/>
          <w:szCs w:val="28"/>
        </w:rPr>
        <w:t>0.53</w:t>
      </w:r>
      <w:r w:rsidRPr="00FD36B1">
        <w:rPr>
          <w:color w:val="000000"/>
          <w:sz w:val="28"/>
          <w:szCs w:val="28"/>
        </w:rPr>
        <w:t>亿美元，较</w:t>
      </w:r>
      <w:r w:rsidRPr="00FD36B1">
        <w:rPr>
          <w:color w:val="000000"/>
          <w:sz w:val="28"/>
          <w:szCs w:val="28"/>
        </w:rPr>
        <w:t>2016</w:t>
      </w:r>
      <w:r w:rsidRPr="00FD36B1">
        <w:rPr>
          <w:color w:val="000000"/>
          <w:sz w:val="28"/>
          <w:szCs w:val="28"/>
        </w:rPr>
        <w:t>年分别下降了</w:t>
      </w:r>
      <w:r w:rsidRPr="00FD36B1">
        <w:rPr>
          <w:color w:val="000000"/>
          <w:sz w:val="28"/>
          <w:szCs w:val="28"/>
        </w:rPr>
        <w:t>54.12%</w:t>
      </w:r>
      <w:r w:rsidRPr="00FD36B1">
        <w:rPr>
          <w:color w:val="000000"/>
          <w:sz w:val="28"/>
          <w:szCs w:val="28"/>
        </w:rPr>
        <w:t>、</w:t>
      </w:r>
      <w:r w:rsidRPr="00FD36B1">
        <w:rPr>
          <w:color w:val="000000"/>
          <w:sz w:val="28"/>
          <w:szCs w:val="28"/>
        </w:rPr>
        <w:t>87.01%</w:t>
      </w:r>
      <w:r w:rsidRPr="00FD36B1">
        <w:rPr>
          <w:color w:val="000000"/>
          <w:sz w:val="28"/>
          <w:szCs w:val="28"/>
        </w:rPr>
        <w:t>。</w:t>
      </w:r>
    </w:p>
    <w:p w:rsidR="000C6E7D" w:rsidRPr="00FD36B1" w:rsidRDefault="00D93A0E" w:rsidP="00B71317">
      <w:pPr>
        <w:spacing w:beforeLines="50" w:afterLines="50"/>
        <w:jc w:val="center"/>
        <w:rPr>
          <w:rFonts w:eastAsia="黑体"/>
          <w:bCs/>
          <w:color w:val="000000"/>
          <w:kern w:val="0"/>
          <w:sz w:val="24"/>
        </w:rPr>
      </w:pPr>
      <w:r w:rsidRPr="00FD36B1">
        <w:rPr>
          <w:rFonts w:eastAsia="黑体" w:hAnsi="黑体"/>
          <w:bCs/>
          <w:color w:val="000000"/>
          <w:kern w:val="0"/>
          <w:sz w:val="24"/>
        </w:rPr>
        <w:t>表</w:t>
      </w:r>
      <w:r w:rsidRPr="00FD36B1">
        <w:rPr>
          <w:rFonts w:eastAsia="黑体"/>
          <w:bCs/>
          <w:color w:val="000000"/>
          <w:kern w:val="0"/>
          <w:sz w:val="24"/>
        </w:rPr>
        <w:t>6 2012-2017</w:t>
      </w:r>
      <w:r w:rsidRPr="00FD36B1">
        <w:rPr>
          <w:rFonts w:eastAsia="黑体" w:hAnsi="黑体"/>
          <w:bCs/>
          <w:color w:val="000000"/>
          <w:kern w:val="0"/>
          <w:sz w:val="24"/>
        </w:rPr>
        <w:t>年全国小龙虾进口情况</w:t>
      </w:r>
    </w:p>
    <w:tbl>
      <w:tblPr>
        <w:tblStyle w:val="ac"/>
        <w:tblW w:w="8022" w:type="dxa"/>
        <w:jc w:val="center"/>
        <w:tblInd w:w="-283" w:type="dxa"/>
        <w:tblLayout w:type="fixed"/>
        <w:tblLook w:val="04A0"/>
      </w:tblPr>
      <w:tblGrid>
        <w:gridCol w:w="1127"/>
        <w:gridCol w:w="2271"/>
        <w:gridCol w:w="2312"/>
        <w:gridCol w:w="2312"/>
      </w:tblGrid>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rFonts w:hAnsi="宋体"/>
                <w:color w:val="000000"/>
                <w:kern w:val="0"/>
                <w:szCs w:val="21"/>
              </w:rPr>
              <w:t>年份</w:t>
            </w:r>
          </w:p>
        </w:tc>
        <w:tc>
          <w:tcPr>
            <w:tcW w:w="2271" w:type="dxa"/>
          </w:tcPr>
          <w:p w:rsidR="000C6E7D" w:rsidRPr="00FD36B1" w:rsidRDefault="00D93A0E">
            <w:pPr>
              <w:widowControl/>
              <w:jc w:val="center"/>
              <w:rPr>
                <w:color w:val="000000"/>
                <w:kern w:val="0"/>
                <w:szCs w:val="21"/>
              </w:rPr>
            </w:pPr>
            <w:r w:rsidRPr="00FD36B1">
              <w:rPr>
                <w:rFonts w:hAnsi="宋体"/>
                <w:color w:val="000000"/>
                <w:kern w:val="0"/>
                <w:szCs w:val="21"/>
              </w:rPr>
              <w:t>进口量（万吨）</w:t>
            </w:r>
          </w:p>
        </w:tc>
        <w:tc>
          <w:tcPr>
            <w:tcW w:w="2312" w:type="dxa"/>
          </w:tcPr>
          <w:p w:rsidR="000C6E7D" w:rsidRPr="00FD36B1" w:rsidRDefault="00D93A0E">
            <w:pPr>
              <w:widowControl/>
              <w:jc w:val="center"/>
              <w:rPr>
                <w:color w:val="000000"/>
                <w:kern w:val="0"/>
                <w:szCs w:val="21"/>
              </w:rPr>
            </w:pPr>
            <w:r w:rsidRPr="00FD36B1">
              <w:rPr>
                <w:rFonts w:hAnsi="宋体"/>
                <w:color w:val="000000"/>
                <w:kern w:val="0"/>
                <w:szCs w:val="21"/>
              </w:rPr>
              <w:t>进口额（亿美元）</w:t>
            </w:r>
          </w:p>
        </w:tc>
        <w:tc>
          <w:tcPr>
            <w:tcW w:w="2312" w:type="dxa"/>
          </w:tcPr>
          <w:p w:rsidR="000C6E7D" w:rsidRPr="00FD36B1" w:rsidRDefault="00D93A0E">
            <w:pPr>
              <w:widowControl/>
              <w:jc w:val="center"/>
              <w:rPr>
                <w:color w:val="000000"/>
                <w:kern w:val="0"/>
                <w:szCs w:val="21"/>
              </w:rPr>
            </w:pPr>
            <w:r w:rsidRPr="00FD36B1">
              <w:rPr>
                <w:rFonts w:hAnsi="宋体"/>
                <w:color w:val="000000"/>
                <w:kern w:val="0"/>
                <w:szCs w:val="21"/>
              </w:rPr>
              <w:t>平均单价（美元</w:t>
            </w:r>
            <w:r w:rsidRPr="00FD36B1">
              <w:rPr>
                <w:color w:val="000000"/>
                <w:kern w:val="0"/>
                <w:szCs w:val="21"/>
              </w:rPr>
              <w:t>/</w:t>
            </w:r>
            <w:r w:rsidRPr="00FD36B1">
              <w:rPr>
                <w:rFonts w:hAnsi="宋体"/>
                <w:color w:val="000000"/>
                <w:kern w:val="0"/>
                <w:szCs w:val="21"/>
              </w:rPr>
              <w:t>千克）</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2012</w:t>
            </w:r>
          </w:p>
        </w:tc>
        <w:tc>
          <w:tcPr>
            <w:tcW w:w="2271" w:type="dxa"/>
          </w:tcPr>
          <w:p w:rsidR="000C6E7D" w:rsidRPr="00FD36B1" w:rsidRDefault="00D93A0E">
            <w:pPr>
              <w:widowControl/>
              <w:jc w:val="center"/>
              <w:rPr>
                <w:color w:val="000000"/>
                <w:kern w:val="0"/>
                <w:szCs w:val="21"/>
              </w:rPr>
            </w:pPr>
            <w:r w:rsidRPr="00FD36B1">
              <w:rPr>
                <w:color w:val="000000"/>
                <w:kern w:val="0"/>
                <w:szCs w:val="21"/>
              </w:rPr>
              <w:t>0.74</w:t>
            </w:r>
          </w:p>
        </w:tc>
        <w:tc>
          <w:tcPr>
            <w:tcW w:w="2312" w:type="dxa"/>
          </w:tcPr>
          <w:p w:rsidR="000C6E7D" w:rsidRPr="00FD36B1" w:rsidRDefault="00D93A0E">
            <w:pPr>
              <w:widowControl/>
              <w:jc w:val="center"/>
              <w:rPr>
                <w:color w:val="000000"/>
                <w:kern w:val="0"/>
                <w:szCs w:val="21"/>
              </w:rPr>
            </w:pPr>
            <w:r w:rsidRPr="00FD36B1">
              <w:rPr>
                <w:color w:val="000000"/>
                <w:kern w:val="0"/>
                <w:szCs w:val="21"/>
              </w:rPr>
              <w:t>2.74</w:t>
            </w:r>
          </w:p>
        </w:tc>
        <w:tc>
          <w:tcPr>
            <w:tcW w:w="2312" w:type="dxa"/>
          </w:tcPr>
          <w:p w:rsidR="000C6E7D" w:rsidRPr="00FD36B1" w:rsidRDefault="00D93A0E">
            <w:pPr>
              <w:widowControl/>
              <w:jc w:val="center"/>
              <w:rPr>
                <w:color w:val="000000"/>
                <w:kern w:val="0"/>
                <w:szCs w:val="21"/>
              </w:rPr>
            </w:pPr>
            <w:r w:rsidRPr="00FD36B1">
              <w:rPr>
                <w:color w:val="000000"/>
                <w:kern w:val="0"/>
                <w:szCs w:val="21"/>
              </w:rPr>
              <w:t>36.93</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2013</w:t>
            </w:r>
          </w:p>
        </w:tc>
        <w:tc>
          <w:tcPr>
            <w:tcW w:w="2271" w:type="dxa"/>
          </w:tcPr>
          <w:p w:rsidR="000C6E7D" w:rsidRPr="00FD36B1" w:rsidRDefault="00D93A0E">
            <w:pPr>
              <w:widowControl/>
              <w:jc w:val="center"/>
              <w:rPr>
                <w:color w:val="000000"/>
                <w:kern w:val="0"/>
                <w:szCs w:val="21"/>
              </w:rPr>
            </w:pPr>
            <w:r w:rsidRPr="00FD36B1">
              <w:rPr>
                <w:color w:val="000000"/>
                <w:kern w:val="0"/>
                <w:szCs w:val="21"/>
              </w:rPr>
              <w:t>0.92</w:t>
            </w:r>
          </w:p>
        </w:tc>
        <w:tc>
          <w:tcPr>
            <w:tcW w:w="2312" w:type="dxa"/>
          </w:tcPr>
          <w:p w:rsidR="000C6E7D" w:rsidRPr="00FD36B1" w:rsidRDefault="00D93A0E">
            <w:pPr>
              <w:widowControl/>
              <w:jc w:val="center"/>
              <w:rPr>
                <w:color w:val="000000"/>
                <w:kern w:val="0"/>
                <w:szCs w:val="21"/>
              </w:rPr>
            </w:pPr>
            <w:r w:rsidRPr="00FD36B1">
              <w:rPr>
                <w:color w:val="000000"/>
                <w:kern w:val="0"/>
                <w:szCs w:val="21"/>
              </w:rPr>
              <w:t>3.86</w:t>
            </w:r>
          </w:p>
        </w:tc>
        <w:tc>
          <w:tcPr>
            <w:tcW w:w="2312" w:type="dxa"/>
          </w:tcPr>
          <w:p w:rsidR="000C6E7D" w:rsidRPr="00FD36B1" w:rsidRDefault="00D93A0E">
            <w:pPr>
              <w:widowControl/>
              <w:jc w:val="center"/>
              <w:rPr>
                <w:color w:val="000000"/>
                <w:kern w:val="0"/>
                <w:szCs w:val="21"/>
              </w:rPr>
            </w:pPr>
            <w:r w:rsidRPr="00FD36B1">
              <w:rPr>
                <w:color w:val="000000"/>
                <w:kern w:val="0"/>
                <w:szCs w:val="21"/>
              </w:rPr>
              <w:t>42.18</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2014</w:t>
            </w:r>
          </w:p>
        </w:tc>
        <w:tc>
          <w:tcPr>
            <w:tcW w:w="2271" w:type="dxa"/>
          </w:tcPr>
          <w:p w:rsidR="000C6E7D" w:rsidRPr="00FD36B1" w:rsidRDefault="00D93A0E">
            <w:pPr>
              <w:widowControl/>
              <w:jc w:val="center"/>
              <w:rPr>
                <w:color w:val="000000"/>
                <w:kern w:val="0"/>
                <w:szCs w:val="21"/>
              </w:rPr>
            </w:pPr>
            <w:r w:rsidRPr="00FD36B1">
              <w:rPr>
                <w:color w:val="000000"/>
                <w:kern w:val="0"/>
                <w:szCs w:val="21"/>
              </w:rPr>
              <w:t>0.81</w:t>
            </w:r>
          </w:p>
        </w:tc>
        <w:tc>
          <w:tcPr>
            <w:tcW w:w="2312" w:type="dxa"/>
          </w:tcPr>
          <w:p w:rsidR="000C6E7D" w:rsidRPr="00FD36B1" w:rsidRDefault="00D93A0E">
            <w:pPr>
              <w:widowControl/>
              <w:jc w:val="center"/>
              <w:rPr>
                <w:color w:val="000000"/>
                <w:kern w:val="0"/>
                <w:szCs w:val="21"/>
              </w:rPr>
            </w:pPr>
            <w:r w:rsidRPr="00FD36B1">
              <w:rPr>
                <w:color w:val="000000"/>
                <w:kern w:val="0"/>
                <w:szCs w:val="21"/>
              </w:rPr>
              <w:t>4.07</w:t>
            </w:r>
          </w:p>
        </w:tc>
        <w:tc>
          <w:tcPr>
            <w:tcW w:w="2312" w:type="dxa"/>
          </w:tcPr>
          <w:p w:rsidR="000C6E7D" w:rsidRPr="00FD36B1" w:rsidRDefault="00D93A0E">
            <w:pPr>
              <w:widowControl/>
              <w:jc w:val="center"/>
              <w:rPr>
                <w:color w:val="000000"/>
                <w:kern w:val="0"/>
                <w:szCs w:val="21"/>
              </w:rPr>
            </w:pPr>
            <w:r w:rsidRPr="00FD36B1">
              <w:rPr>
                <w:color w:val="000000"/>
                <w:kern w:val="0"/>
                <w:szCs w:val="21"/>
              </w:rPr>
              <w:t>50.55</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2015</w:t>
            </w:r>
          </w:p>
        </w:tc>
        <w:tc>
          <w:tcPr>
            <w:tcW w:w="2271" w:type="dxa"/>
          </w:tcPr>
          <w:p w:rsidR="000C6E7D" w:rsidRPr="00FD36B1" w:rsidRDefault="00D93A0E">
            <w:pPr>
              <w:widowControl/>
              <w:jc w:val="center"/>
              <w:rPr>
                <w:color w:val="000000"/>
                <w:kern w:val="0"/>
                <w:szCs w:val="21"/>
              </w:rPr>
            </w:pPr>
            <w:r w:rsidRPr="00FD36B1">
              <w:rPr>
                <w:color w:val="000000"/>
                <w:kern w:val="0"/>
                <w:szCs w:val="21"/>
              </w:rPr>
              <w:t>0.74</w:t>
            </w:r>
          </w:p>
        </w:tc>
        <w:tc>
          <w:tcPr>
            <w:tcW w:w="2312" w:type="dxa"/>
          </w:tcPr>
          <w:p w:rsidR="000C6E7D" w:rsidRPr="00FD36B1" w:rsidRDefault="00D93A0E">
            <w:pPr>
              <w:widowControl/>
              <w:jc w:val="center"/>
              <w:rPr>
                <w:color w:val="000000"/>
                <w:kern w:val="0"/>
                <w:szCs w:val="21"/>
              </w:rPr>
            </w:pPr>
            <w:r w:rsidRPr="00FD36B1">
              <w:rPr>
                <w:color w:val="000000"/>
                <w:kern w:val="0"/>
                <w:szCs w:val="21"/>
              </w:rPr>
              <w:t>3.56</w:t>
            </w:r>
          </w:p>
        </w:tc>
        <w:tc>
          <w:tcPr>
            <w:tcW w:w="2312" w:type="dxa"/>
          </w:tcPr>
          <w:p w:rsidR="000C6E7D" w:rsidRPr="00FD36B1" w:rsidRDefault="00D93A0E">
            <w:pPr>
              <w:widowControl/>
              <w:jc w:val="center"/>
              <w:rPr>
                <w:color w:val="000000"/>
                <w:kern w:val="0"/>
                <w:szCs w:val="21"/>
              </w:rPr>
            </w:pPr>
            <w:r w:rsidRPr="00FD36B1">
              <w:rPr>
                <w:color w:val="000000"/>
                <w:kern w:val="0"/>
                <w:szCs w:val="21"/>
              </w:rPr>
              <w:t>48.31</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2016</w:t>
            </w:r>
          </w:p>
        </w:tc>
        <w:tc>
          <w:tcPr>
            <w:tcW w:w="2271" w:type="dxa"/>
          </w:tcPr>
          <w:p w:rsidR="000C6E7D" w:rsidRPr="00FD36B1" w:rsidRDefault="00D93A0E">
            <w:pPr>
              <w:widowControl/>
              <w:jc w:val="center"/>
              <w:rPr>
                <w:color w:val="000000"/>
                <w:kern w:val="0"/>
                <w:szCs w:val="21"/>
              </w:rPr>
            </w:pPr>
            <w:r w:rsidRPr="00FD36B1">
              <w:rPr>
                <w:color w:val="000000"/>
                <w:kern w:val="0"/>
                <w:szCs w:val="21"/>
              </w:rPr>
              <w:t>0.85</w:t>
            </w:r>
          </w:p>
        </w:tc>
        <w:tc>
          <w:tcPr>
            <w:tcW w:w="2312" w:type="dxa"/>
          </w:tcPr>
          <w:p w:rsidR="000C6E7D" w:rsidRPr="00FD36B1" w:rsidRDefault="00D93A0E">
            <w:pPr>
              <w:widowControl/>
              <w:jc w:val="center"/>
              <w:rPr>
                <w:color w:val="000000"/>
                <w:kern w:val="0"/>
                <w:szCs w:val="21"/>
              </w:rPr>
            </w:pPr>
            <w:r w:rsidRPr="00FD36B1">
              <w:rPr>
                <w:color w:val="000000"/>
                <w:kern w:val="0"/>
                <w:szCs w:val="21"/>
              </w:rPr>
              <w:t>4.08</w:t>
            </w:r>
          </w:p>
        </w:tc>
        <w:tc>
          <w:tcPr>
            <w:tcW w:w="2312" w:type="dxa"/>
          </w:tcPr>
          <w:p w:rsidR="000C6E7D" w:rsidRPr="00FD36B1" w:rsidRDefault="00D93A0E">
            <w:pPr>
              <w:widowControl/>
              <w:jc w:val="center"/>
              <w:rPr>
                <w:color w:val="000000"/>
                <w:kern w:val="0"/>
                <w:szCs w:val="21"/>
              </w:rPr>
            </w:pPr>
            <w:r w:rsidRPr="00FD36B1">
              <w:rPr>
                <w:color w:val="000000"/>
                <w:kern w:val="0"/>
                <w:szCs w:val="21"/>
              </w:rPr>
              <w:t>47.73</w:t>
            </w:r>
          </w:p>
        </w:tc>
      </w:tr>
      <w:tr w:rsidR="000C6E7D" w:rsidRPr="00FD36B1" w:rsidTr="00EE7974">
        <w:trPr>
          <w:trHeight w:val="245"/>
          <w:jc w:val="center"/>
        </w:trPr>
        <w:tc>
          <w:tcPr>
            <w:tcW w:w="1127" w:type="dxa"/>
          </w:tcPr>
          <w:p w:rsidR="000C6E7D" w:rsidRPr="00FD36B1" w:rsidRDefault="00D93A0E">
            <w:pPr>
              <w:widowControl/>
              <w:jc w:val="center"/>
              <w:rPr>
                <w:color w:val="000000"/>
                <w:kern w:val="0"/>
                <w:szCs w:val="21"/>
              </w:rPr>
            </w:pPr>
            <w:r w:rsidRPr="00FD36B1">
              <w:rPr>
                <w:color w:val="000000"/>
                <w:kern w:val="0"/>
                <w:szCs w:val="21"/>
              </w:rPr>
              <w:t>2017</w:t>
            </w:r>
          </w:p>
        </w:tc>
        <w:tc>
          <w:tcPr>
            <w:tcW w:w="2271" w:type="dxa"/>
          </w:tcPr>
          <w:p w:rsidR="000C6E7D" w:rsidRPr="00FD36B1" w:rsidRDefault="00D93A0E">
            <w:pPr>
              <w:widowControl/>
              <w:jc w:val="center"/>
              <w:rPr>
                <w:color w:val="000000"/>
                <w:kern w:val="0"/>
                <w:szCs w:val="21"/>
              </w:rPr>
            </w:pPr>
            <w:r w:rsidRPr="00FD36B1">
              <w:rPr>
                <w:color w:val="000000"/>
                <w:kern w:val="0"/>
                <w:szCs w:val="21"/>
              </w:rPr>
              <w:t>0.39</w:t>
            </w:r>
          </w:p>
        </w:tc>
        <w:tc>
          <w:tcPr>
            <w:tcW w:w="2312" w:type="dxa"/>
          </w:tcPr>
          <w:p w:rsidR="000C6E7D" w:rsidRPr="00FD36B1" w:rsidRDefault="00D93A0E">
            <w:pPr>
              <w:widowControl/>
              <w:jc w:val="center"/>
              <w:rPr>
                <w:color w:val="000000"/>
                <w:kern w:val="0"/>
                <w:szCs w:val="21"/>
              </w:rPr>
            </w:pPr>
            <w:r w:rsidRPr="00FD36B1">
              <w:rPr>
                <w:color w:val="000000"/>
                <w:kern w:val="0"/>
                <w:szCs w:val="21"/>
              </w:rPr>
              <w:t>0.53</w:t>
            </w:r>
          </w:p>
        </w:tc>
        <w:tc>
          <w:tcPr>
            <w:tcW w:w="2312" w:type="dxa"/>
          </w:tcPr>
          <w:p w:rsidR="000C6E7D" w:rsidRPr="00FD36B1" w:rsidRDefault="00D93A0E">
            <w:pPr>
              <w:widowControl/>
              <w:jc w:val="center"/>
              <w:rPr>
                <w:color w:val="000000"/>
                <w:kern w:val="0"/>
                <w:szCs w:val="21"/>
              </w:rPr>
            </w:pPr>
            <w:r w:rsidRPr="00FD36B1">
              <w:rPr>
                <w:color w:val="000000"/>
                <w:kern w:val="0"/>
                <w:szCs w:val="21"/>
              </w:rPr>
              <w:t>13.41</w:t>
            </w:r>
          </w:p>
        </w:tc>
      </w:tr>
    </w:tbl>
    <w:p w:rsidR="000C6E7D" w:rsidRPr="00FD36B1" w:rsidRDefault="00D93A0E" w:rsidP="00B71317">
      <w:pPr>
        <w:spacing w:beforeLines="50" w:afterLines="50"/>
        <w:ind w:firstLineChars="200" w:firstLine="420"/>
        <w:rPr>
          <w:szCs w:val="21"/>
        </w:rPr>
      </w:pPr>
      <w:r w:rsidRPr="00FD36B1">
        <w:rPr>
          <w:szCs w:val="21"/>
        </w:rPr>
        <w:t>注：数据来源于</w:t>
      </w:r>
      <w:r w:rsidRPr="00FD36B1">
        <w:rPr>
          <w:szCs w:val="21"/>
        </w:rPr>
        <w:t>2018</w:t>
      </w:r>
      <w:r w:rsidRPr="00FD36B1">
        <w:rPr>
          <w:szCs w:val="21"/>
        </w:rPr>
        <w:t>年</w:t>
      </w:r>
      <w:r w:rsidRPr="00FD36B1">
        <w:rPr>
          <w:szCs w:val="21"/>
        </w:rPr>
        <w:t>3</w:t>
      </w:r>
      <w:r w:rsidRPr="00FD36B1">
        <w:rPr>
          <w:szCs w:val="21"/>
        </w:rPr>
        <w:t>月中国海关公布的即时数据。</w:t>
      </w:r>
    </w:p>
    <w:p w:rsidR="000C6E7D" w:rsidRPr="00FD36B1" w:rsidRDefault="000C6E7D">
      <w:pPr>
        <w:rPr>
          <w:sz w:val="24"/>
        </w:rPr>
      </w:pPr>
    </w:p>
    <w:p w:rsidR="000C6E7D" w:rsidRPr="00FD36B1" w:rsidRDefault="00D93A0E" w:rsidP="00B71317">
      <w:pPr>
        <w:spacing w:beforeLines="50" w:afterLines="50"/>
        <w:jc w:val="center"/>
        <w:rPr>
          <w:rFonts w:eastAsia="黑体"/>
          <w:bCs/>
          <w:color w:val="000000"/>
          <w:kern w:val="0"/>
          <w:sz w:val="24"/>
        </w:rPr>
      </w:pPr>
      <w:r w:rsidRPr="00FD36B1">
        <w:rPr>
          <w:noProof/>
        </w:rPr>
        <w:drawing>
          <wp:inline distT="0" distB="0" distL="114300" distR="114300">
            <wp:extent cx="4639679" cy="2638425"/>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6E7D" w:rsidRPr="00FD36B1" w:rsidRDefault="00D93A0E" w:rsidP="00B71317">
      <w:pPr>
        <w:spacing w:beforeLines="50" w:afterLines="50"/>
        <w:jc w:val="center"/>
        <w:rPr>
          <w:rFonts w:eastAsia="方正楷体简体"/>
          <w:bCs/>
          <w:color w:val="000000"/>
        </w:rPr>
      </w:pPr>
      <w:r w:rsidRPr="00FD36B1">
        <w:rPr>
          <w:rFonts w:eastAsia="方正楷体简体"/>
          <w:bCs/>
          <w:color w:val="000000"/>
          <w:kern w:val="0"/>
          <w:sz w:val="24"/>
        </w:rPr>
        <w:t>图</w:t>
      </w:r>
      <w:r w:rsidRPr="00FD36B1">
        <w:rPr>
          <w:rFonts w:eastAsia="方正楷体简体"/>
          <w:bCs/>
          <w:color w:val="000000"/>
          <w:kern w:val="0"/>
          <w:sz w:val="24"/>
        </w:rPr>
        <w:t xml:space="preserve">4 </w:t>
      </w:r>
      <w:r w:rsidR="00EE7974" w:rsidRPr="00FD36B1">
        <w:rPr>
          <w:rFonts w:eastAsia="方正楷体简体"/>
          <w:bCs/>
          <w:color w:val="000000"/>
          <w:kern w:val="0"/>
          <w:sz w:val="24"/>
        </w:rPr>
        <w:t xml:space="preserve"> </w:t>
      </w:r>
      <w:r w:rsidRPr="00FD36B1">
        <w:rPr>
          <w:rFonts w:eastAsia="方正楷体简体"/>
          <w:bCs/>
          <w:color w:val="000000"/>
          <w:kern w:val="0"/>
          <w:sz w:val="24"/>
        </w:rPr>
        <w:t>2012-2017</w:t>
      </w:r>
      <w:r w:rsidRPr="00FD36B1">
        <w:rPr>
          <w:rFonts w:eastAsia="方正楷体简体"/>
          <w:bCs/>
          <w:color w:val="000000"/>
          <w:kern w:val="0"/>
          <w:sz w:val="24"/>
        </w:rPr>
        <w:t>年全国小龙虾进口量、进口额和平均单价变化情况</w:t>
      </w:r>
    </w:p>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t>四、国内消费情况</w:t>
      </w:r>
    </w:p>
    <w:p w:rsidR="000C6E7D" w:rsidRPr="00FD36B1" w:rsidRDefault="00D93A0E" w:rsidP="00EE7974">
      <w:pPr>
        <w:spacing w:line="540" w:lineRule="exact"/>
        <w:ind w:firstLineChars="200" w:firstLine="560"/>
        <w:rPr>
          <w:rFonts w:eastAsia="黑体"/>
          <w:b/>
          <w:sz w:val="28"/>
          <w:szCs w:val="28"/>
        </w:rPr>
      </w:pPr>
      <w:r w:rsidRPr="00FD36B1">
        <w:rPr>
          <w:sz w:val="28"/>
          <w:szCs w:val="28"/>
        </w:rPr>
        <w:t>中国小龙虾国内消费以餐饮为主，消费群体不断扩大，餐饮消费市场呈现爆发式增长态势，受到了广大消费者，特别是青年一代消费者的青睐。</w:t>
      </w:r>
    </w:p>
    <w:p w:rsidR="000C6E7D" w:rsidRPr="00FD36B1" w:rsidRDefault="00D93A0E" w:rsidP="00EE7974">
      <w:pPr>
        <w:spacing w:line="540" w:lineRule="exact"/>
        <w:ind w:firstLineChars="200" w:firstLine="562"/>
        <w:rPr>
          <w:rFonts w:eastAsia="楷体"/>
          <w:b/>
          <w:sz w:val="28"/>
          <w:szCs w:val="28"/>
        </w:rPr>
      </w:pPr>
      <w:r w:rsidRPr="00FD36B1">
        <w:rPr>
          <w:rFonts w:eastAsia="楷体" w:hAnsi="楷体"/>
          <w:b/>
          <w:sz w:val="28"/>
          <w:szCs w:val="28"/>
        </w:rPr>
        <w:t>（一）消费动向</w:t>
      </w:r>
    </w:p>
    <w:p w:rsidR="000C6E7D" w:rsidRPr="00FD36B1" w:rsidRDefault="00D93A0E" w:rsidP="00EE7974">
      <w:pPr>
        <w:spacing w:line="540" w:lineRule="exact"/>
        <w:ind w:firstLine="420"/>
        <w:rPr>
          <w:sz w:val="28"/>
          <w:szCs w:val="28"/>
        </w:rPr>
      </w:pPr>
      <w:r w:rsidRPr="00FD36B1">
        <w:rPr>
          <w:color w:val="000000"/>
          <w:sz w:val="28"/>
          <w:szCs w:val="28"/>
        </w:rPr>
        <w:t>中国小龙虾消费方式主要有三种：一是传统的夜宵大排档；二是</w:t>
      </w:r>
      <w:r w:rsidRPr="00FD36B1">
        <w:rPr>
          <w:color w:val="000000"/>
          <w:sz w:val="28"/>
          <w:szCs w:val="28"/>
        </w:rPr>
        <w:lastRenderedPageBreak/>
        <w:t>品牌餐饮企业的主打菜品；三是互联网餐饮，</w:t>
      </w:r>
      <w:proofErr w:type="gramStart"/>
      <w:r w:rsidRPr="00FD36B1">
        <w:rPr>
          <w:color w:val="000000"/>
          <w:sz w:val="28"/>
          <w:szCs w:val="28"/>
        </w:rPr>
        <w:t>即线上</w:t>
      </w:r>
      <w:proofErr w:type="gramEnd"/>
      <w:r w:rsidRPr="00FD36B1">
        <w:rPr>
          <w:color w:val="000000"/>
          <w:sz w:val="28"/>
          <w:szCs w:val="28"/>
        </w:rPr>
        <w:t>与线下相结合的小龙虾外卖。由于小龙虾生产季节性强，其</w:t>
      </w:r>
      <w:r w:rsidRPr="00FD36B1">
        <w:rPr>
          <w:color w:val="000000"/>
          <w:kern w:val="0"/>
          <w:sz w:val="28"/>
          <w:szCs w:val="28"/>
        </w:rPr>
        <w:t>消费也具有明显的季节性特征，</w:t>
      </w:r>
      <w:r w:rsidRPr="00FD36B1">
        <w:rPr>
          <w:color w:val="000000"/>
          <w:kern w:val="0"/>
          <w:sz w:val="28"/>
          <w:szCs w:val="28"/>
        </w:rPr>
        <w:t>2017</w:t>
      </w:r>
      <w:r w:rsidRPr="00FD36B1">
        <w:rPr>
          <w:color w:val="000000"/>
          <w:kern w:val="0"/>
          <w:sz w:val="28"/>
          <w:szCs w:val="28"/>
        </w:rPr>
        <w:t>年，小龙虾消费旺季始于</w:t>
      </w:r>
      <w:r w:rsidRPr="00FD36B1">
        <w:rPr>
          <w:color w:val="000000"/>
          <w:kern w:val="0"/>
          <w:sz w:val="28"/>
          <w:szCs w:val="28"/>
        </w:rPr>
        <w:t>4</w:t>
      </w:r>
      <w:r w:rsidRPr="00FD36B1">
        <w:rPr>
          <w:color w:val="000000"/>
          <w:kern w:val="0"/>
          <w:sz w:val="28"/>
          <w:szCs w:val="28"/>
        </w:rPr>
        <w:t>月份，</w:t>
      </w:r>
      <w:r w:rsidRPr="00FD36B1">
        <w:rPr>
          <w:color w:val="000000"/>
          <w:kern w:val="0"/>
          <w:sz w:val="28"/>
          <w:szCs w:val="28"/>
        </w:rPr>
        <w:t>5-8</w:t>
      </w:r>
      <w:r w:rsidRPr="00FD36B1">
        <w:rPr>
          <w:color w:val="000000"/>
          <w:kern w:val="0"/>
          <w:sz w:val="28"/>
          <w:szCs w:val="28"/>
        </w:rPr>
        <w:t>月份最盛，</w:t>
      </w:r>
      <w:r w:rsidRPr="00FD36B1">
        <w:rPr>
          <w:color w:val="000000"/>
          <w:kern w:val="0"/>
          <w:sz w:val="28"/>
          <w:szCs w:val="28"/>
        </w:rPr>
        <w:t>9</w:t>
      </w:r>
      <w:r w:rsidRPr="00FD36B1">
        <w:rPr>
          <w:color w:val="000000"/>
          <w:kern w:val="0"/>
          <w:sz w:val="28"/>
          <w:szCs w:val="28"/>
        </w:rPr>
        <w:t>月份开始淡出。</w:t>
      </w:r>
    </w:p>
    <w:p w:rsidR="000C6E7D" w:rsidRPr="00FD36B1" w:rsidRDefault="00D93A0E" w:rsidP="00EE7974">
      <w:pPr>
        <w:spacing w:line="540" w:lineRule="exact"/>
        <w:ind w:firstLineChars="200" w:firstLine="560"/>
        <w:rPr>
          <w:color w:val="252525"/>
          <w:kern w:val="0"/>
          <w:sz w:val="28"/>
          <w:szCs w:val="28"/>
        </w:rPr>
      </w:pPr>
      <w:r w:rsidRPr="00FD36B1">
        <w:rPr>
          <w:sz w:val="28"/>
          <w:szCs w:val="28"/>
        </w:rPr>
        <w:t>近年来，各地积极加大小龙虾菜肴开发，形成了一大批小龙虾知名菜肴和餐饮品牌，如江苏盱眙的</w:t>
      </w:r>
      <w:r w:rsidR="00D0085C">
        <w:rPr>
          <w:rFonts w:hint="eastAsia"/>
          <w:sz w:val="28"/>
          <w:szCs w:val="28"/>
        </w:rPr>
        <w:t>“</w:t>
      </w:r>
      <w:r w:rsidRPr="00FD36B1">
        <w:rPr>
          <w:sz w:val="28"/>
          <w:szCs w:val="28"/>
        </w:rPr>
        <w:t>十三香龙虾</w:t>
      </w:r>
      <w:r w:rsidR="00D0085C">
        <w:rPr>
          <w:rFonts w:hint="eastAsia"/>
          <w:sz w:val="28"/>
          <w:szCs w:val="28"/>
        </w:rPr>
        <w:t>”</w:t>
      </w:r>
      <w:r w:rsidRPr="00FD36B1">
        <w:rPr>
          <w:sz w:val="28"/>
          <w:szCs w:val="28"/>
        </w:rPr>
        <w:t>、南京的</w:t>
      </w:r>
      <w:r w:rsidR="00D0085C">
        <w:rPr>
          <w:rFonts w:hint="eastAsia"/>
          <w:sz w:val="28"/>
          <w:szCs w:val="28"/>
        </w:rPr>
        <w:t>“</w:t>
      </w:r>
      <w:r w:rsidRPr="00FD36B1">
        <w:rPr>
          <w:sz w:val="28"/>
          <w:szCs w:val="28"/>
        </w:rPr>
        <w:t>金陵鲜韵</w:t>
      </w:r>
      <w:r w:rsidR="00D0085C">
        <w:rPr>
          <w:rFonts w:hint="eastAsia"/>
          <w:sz w:val="28"/>
          <w:szCs w:val="28"/>
        </w:rPr>
        <w:t>”</w:t>
      </w:r>
      <w:r w:rsidRPr="00FD36B1">
        <w:rPr>
          <w:sz w:val="28"/>
          <w:szCs w:val="28"/>
        </w:rPr>
        <w:t>系列、湖南南县的</w:t>
      </w:r>
      <w:r w:rsidR="00D0085C">
        <w:rPr>
          <w:rFonts w:hint="eastAsia"/>
          <w:sz w:val="28"/>
          <w:szCs w:val="28"/>
        </w:rPr>
        <w:t>“</w:t>
      </w:r>
      <w:r w:rsidRPr="00FD36B1">
        <w:rPr>
          <w:sz w:val="28"/>
          <w:szCs w:val="28"/>
        </w:rPr>
        <w:t>冰镇汤料虾</w:t>
      </w:r>
      <w:r w:rsidR="00D0085C">
        <w:rPr>
          <w:rFonts w:hint="eastAsia"/>
          <w:sz w:val="28"/>
          <w:szCs w:val="28"/>
        </w:rPr>
        <w:t>”</w:t>
      </w:r>
      <w:r w:rsidRPr="00FD36B1">
        <w:rPr>
          <w:sz w:val="28"/>
          <w:szCs w:val="28"/>
        </w:rPr>
        <w:t>、湖北潜江的</w:t>
      </w:r>
      <w:r w:rsidR="00D0085C">
        <w:rPr>
          <w:rFonts w:hint="eastAsia"/>
          <w:sz w:val="28"/>
          <w:szCs w:val="28"/>
        </w:rPr>
        <w:t>“</w:t>
      </w:r>
      <w:r w:rsidRPr="00FD36B1">
        <w:rPr>
          <w:sz w:val="28"/>
          <w:szCs w:val="28"/>
        </w:rPr>
        <w:t>油焖大虾</w:t>
      </w:r>
      <w:r w:rsidR="00D0085C">
        <w:rPr>
          <w:rFonts w:hint="eastAsia"/>
          <w:sz w:val="28"/>
          <w:szCs w:val="28"/>
        </w:rPr>
        <w:t>”</w:t>
      </w:r>
      <w:r w:rsidRPr="00FD36B1">
        <w:rPr>
          <w:sz w:val="28"/>
          <w:szCs w:val="28"/>
        </w:rPr>
        <w:t>等，有效推动了小龙虾餐饮消费</w:t>
      </w:r>
      <w:r w:rsidRPr="00FD36B1">
        <w:rPr>
          <w:color w:val="000000"/>
          <w:sz w:val="28"/>
          <w:szCs w:val="28"/>
        </w:rPr>
        <w:t>向深度发展。</w:t>
      </w:r>
      <w:r w:rsidRPr="00FD36B1">
        <w:rPr>
          <w:color w:val="000000"/>
          <w:kern w:val="0"/>
          <w:sz w:val="28"/>
          <w:szCs w:val="28"/>
        </w:rPr>
        <w:t>据</w:t>
      </w:r>
      <w:proofErr w:type="gramStart"/>
      <w:r w:rsidRPr="00FD36B1">
        <w:rPr>
          <w:color w:val="000000"/>
          <w:kern w:val="0"/>
          <w:sz w:val="28"/>
          <w:szCs w:val="28"/>
        </w:rPr>
        <w:t>美团点评网</w:t>
      </w:r>
      <w:proofErr w:type="gramEnd"/>
      <w:r w:rsidRPr="00FD36B1">
        <w:rPr>
          <w:color w:val="000000"/>
          <w:kern w:val="0"/>
          <w:sz w:val="28"/>
          <w:szCs w:val="28"/>
        </w:rPr>
        <w:t>统计，</w:t>
      </w:r>
      <w:r w:rsidRPr="00FD36B1">
        <w:rPr>
          <w:color w:val="000000"/>
          <w:kern w:val="0"/>
          <w:sz w:val="28"/>
          <w:szCs w:val="28"/>
        </w:rPr>
        <w:t>2017</w:t>
      </w:r>
      <w:r w:rsidRPr="00FD36B1">
        <w:rPr>
          <w:color w:val="000000"/>
          <w:kern w:val="0"/>
          <w:sz w:val="28"/>
          <w:szCs w:val="28"/>
        </w:rPr>
        <w:t>年</w:t>
      </w:r>
      <w:r w:rsidRPr="00FD36B1">
        <w:rPr>
          <w:color w:val="000000"/>
          <w:kern w:val="0"/>
          <w:sz w:val="28"/>
          <w:szCs w:val="28"/>
        </w:rPr>
        <w:t>7</w:t>
      </w:r>
      <w:r w:rsidRPr="00FD36B1">
        <w:rPr>
          <w:color w:val="000000"/>
          <w:kern w:val="0"/>
          <w:sz w:val="28"/>
          <w:szCs w:val="28"/>
        </w:rPr>
        <w:t>月，除武汉市小龙虾餐厅数量较</w:t>
      </w:r>
      <w:r w:rsidRPr="00FD36B1">
        <w:rPr>
          <w:color w:val="000000"/>
          <w:kern w:val="0"/>
          <w:sz w:val="28"/>
          <w:szCs w:val="28"/>
        </w:rPr>
        <w:t>2016</w:t>
      </w:r>
      <w:r w:rsidRPr="00FD36B1">
        <w:rPr>
          <w:color w:val="000000"/>
          <w:kern w:val="0"/>
          <w:sz w:val="28"/>
          <w:szCs w:val="28"/>
        </w:rPr>
        <w:t>年同期有小幅下降外，北上广深等城市都呈现出快速上涨趋势，其中广州市、上海市同比分别增加了</w:t>
      </w:r>
      <w:r w:rsidRPr="00FD36B1">
        <w:rPr>
          <w:color w:val="000000"/>
          <w:kern w:val="0"/>
          <w:sz w:val="28"/>
          <w:szCs w:val="28"/>
        </w:rPr>
        <w:t>2448</w:t>
      </w:r>
      <w:r w:rsidRPr="00FD36B1">
        <w:rPr>
          <w:color w:val="000000"/>
          <w:kern w:val="0"/>
          <w:sz w:val="28"/>
          <w:szCs w:val="28"/>
        </w:rPr>
        <w:t>家和</w:t>
      </w:r>
      <w:r w:rsidRPr="00FD36B1">
        <w:rPr>
          <w:color w:val="000000"/>
          <w:kern w:val="0"/>
          <w:sz w:val="28"/>
          <w:szCs w:val="28"/>
        </w:rPr>
        <w:t>1326</w:t>
      </w:r>
      <w:r w:rsidRPr="00FD36B1">
        <w:rPr>
          <w:color w:val="000000"/>
          <w:kern w:val="0"/>
          <w:sz w:val="28"/>
          <w:szCs w:val="28"/>
        </w:rPr>
        <w:t>家。大量商家涌入小龙虾餐饮市场，除从事小龙虾专营店外，还纷纷做起小龙虾兼营，如必胜客、肯德基分别推出了小龙虾披</w:t>
      </w:r>
      <w:proofErr w:type="gramStart"/>
      <w:r w:rsidRPr="00FD36B1">
        <w:rPr>
          <w:color w:val="000000"/>
          <w:kern w:val="0"/>
          <w:sz w:val="28"/>
          <w:szCs w:val="28"/>
        </w:rPr>
        <w:t>萨</w:t>
      </w:r>
      <w:proofErr w:type="gramEnd"/>
      <w:r w:rsidRPr="00FD36B1">
        <w:rPr>
          <w:color w:val="000000"/>
          <w:kern w:val="0"/>
          <w:sz w:val="28"/>
          <w:szCs w:val="28"/>
        </w:rPr>
        <w:t>、小龙虾帕尼</w:t>
      </w:r>
      <w:proofErr w:type="gramStart"/>
      <w:r w:rsidRPr="00FD36B1">
        <w:rPr>
          <w:color w:val="000000"/>
          <w:kern w:val="0"/>
          <w:sz w:val="28"/>
          <w:szCs w:val="28"/>
        </w:rPr>
        <w:t>尼</w:t>
      </w:r>
      <w:proofErr w:type="gramEnd"/>
      <w:r w:rsidRPr="00FD36B1">
        <w:rPr>
          <w:color w:val="000000"/>
          <w:kern w:val="0"/>
          <w:sz w:val="28"/>
          <w:szCs w:val="28"/>
        </w:rPr>
        <w:t>等产品。</w:t>
      </w:r>
    </w:p>
    <w:p w:rsidR="000C6E7D" w:rsidRPr="00FD36B1" w:rsidRDefault="00D93A0E" w:rsidP="00EE7974">
      <w:pPr>
        <w:spacing w:line="540" w:lineRule="exact"/>
        <w:jc w:val="center"/>
        <w:rPr>
          <w:rFonts w:eastAsia="黑体"/>
          <w:bCs/>
          <w:color w:val="000000"/>
          <w:kern w:val="0"/>
          <w:sz w:val="24"/>
        </w:rPr>
      </w:pPr>
      <w:r w:rsidRPr="00FD36B1">
        <w:rPr>
          <w:rFonts w:eastAsia="黑体" w:hAnsi="黑体"/>
          <w:bCs/>
          <w:color w:val="000000"/>
          <w:kern w:val="0"/>
          <w:sz w:val="24"/>
        </w:rPr>
        <w:t>表</w:t>
      </w:r>
      <w:r w:rsidRPr="00FD36B1">
        <w:rPr>
          <w:rFonts w:eastAsia="黑体"/>
          <w:bCs/>
          <w:color w:val="000000"/>
          <w:kern w:val="0"/>
          <w:sz w:val="24"/>
        </w:rPr>
        <w:t xml:space="preserve">7 </w:t>
      </w:r>
      <w:r w:rsidRPr="00FD36B1">
        <w:rPr>
          <w:rFonts w:eastAsia="黑体" w:hAnsi="黑体"/>
          <w:bCs/>
          <w:color w:val="000000"/>
          <w:kern w:val="0"/>
          <w:sz w:val="24"/>
        </w:rPr>
        <w:t>部分城市小龙虾餐厅数量变化情况</w:t>
      </w:r>
    </w:p>
    <w:p w:rsidR="000C6E7D" w:rsidRPr="00FD36B1" w:rsidRDefault="00D93A0E">
      <w:pPr>
        <w:jc w:val="right"/>
        <w:rPr>
          <w:rFonts w:eastAsia="楷体"/>
          <w:bCs/>
          <w:color w:val="000000"/>
          <w:kern w:val="0"/>
          <w:sz w:val="24"/>
        </w:rPr>
      </w:pPr>
      <w:r w:rsidRPr="00FD36B1">
        <w:rPr>
          <w:rFonts w:eastAsia="楷体" w:hAnsi="楷体"/>
          <w:bCs/>
          <w:color w:val="000000"/>
          <w:kern w:val="0"/>
          <w:sz w:val="24"/>
        </w:rPr>
        <w:t>单位：家</w:t>
      </w:r>
    </w:p>
    <w:tbl>
      <w:tblPr>
        <w:tblStyle w:val="ac"/>
        <w:tblW w:w="8522" w:type="dxa"/>
        <w:tblLayout w:type="fixed"/>
        <w:tblLook w:val="04A0"/>
      </w:tblPr>
      <w:tblGrid>
        <w:gridCol w:w="2130"/>
        <w:gridCol w:w="2131"/>
        <w:gridCol w:w="1924"/>
        <w:gridCol w:w="2337"/>
      </w:tblGrid>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地区</w:t>
            </w:r>
          </w:p>
        </w:tc>
        <w:tc>
          <w:tcPr>
            <w:tcW w:w="2131" w:type="dxa"/>
            <w:vAlign w:val="center"/>
          </w:tcPr>
          <w:p w:rsidR="000C6E7D" w:rsidRPr="00FD36B1" w:rsidRDefault="00D93A0E" w:rsidP="00EE7974">
            <w:pPr>
              <w:jc w:val="center"/>
              <w:rPr>
                <w:szCs w:val="21"/>
              </w:rPr>
            </w:pPr>
            <w:r w:rsidRPr="00FD36B1">
              <w:rPr>
                <w:szCs w:val="21"/>
              </w:rPr>
              <w:t>2016</w:t>
            </w:r>
            <w:r w:rsidRPr="00FD36B1">
              <w:rPr>
                <w:rFonts w:hAnsi="宋体"/>
                <w:szCs w:val="21"/>
              </w:rPr>
              <w:t>年</w:t>
            </w:r>
            <w:r w:rsidRPr="00FD36B1">
              <w:rPr>
                <w:szCs w:val="21"/>
              </w:rPr>
              <w:t>7</w:t>
            </w:r>
            <w:r w:rsidRPr="00FD36B1">
              <w:rPr>
                <w:rFonts w:hAnsi="宋体"/>
                <w:szCs w:val="21"/>
              </w:rPr>
              <w:t>月</w:t>
            </w:r>
          </w:p>
        </w:tc>
        <w:tc>
          <w:tcPr>
            <w:tcW w:w="1924" w:type="dxa"/>
            <w:vAlign w:val="center"/>
          </w:tcPr>
          <w:p w:rsidR="000C6E7D" w:rsidRPr="00FD36B1" w:rsidRDefault="00D93A0E" w:rsidP="00EE7974">
            <w:pPr>
              <w:jc w:val="center"/>
              <w:rPr>
                <w:szCs w:val="21"/>
              </w:rPr>
            </w:pPr>
            <w:r w:rsidRPr="00FD36B1">
              <w:rPr>
                <w:szCs w:val="21"/>
              </w:rPr>
              <w:t>2017</w:t>
            </w:r>
            <w:r w:rsidRPr="00FD36B1">
              <w:rPr>
                <w:rFonts w:hAnsi="宋体"/>
                <w:szCs w:val="21"/>
              </w:rPr>
              <w:t>年</w:t>
            </w:r>
            <w:r w:rsidRPr="00FD36B1">
              <w:rPr>
                <w:szCs w:val="21"/>
              </w:rPr>
              <w:t>7</w:t>
            </w:r>
            <w:r w:rsidRPr="00FD36B1">
              <w:rPr>
                <w:rFonts w:hAnsi="宋体"/>
                <w:szCs w:val="21"/>
              </w:rPr>
              <w:t>月</w:t>
            </w:r>
          </w:p>
        </w:tc>
        <w:tc>
          <w:tcPr>
            <w:tcW w:w="2337" w:type="dxa"/>
            <w:vAlign w:val="center"/>
          </w:tcPr>
          <w:p w:rsidR="000C6E7D" w:rsidRPr="00FD36B1" w:rsidRDefault="00D93A0E" w:rsidP="00EE7974">
            <w:pPr>
              <w:jc w:val="center"/>
              <w:rPr>
                <w:szCs w:val="21"/>
              </w:rPr>
            </w:pPr>
            <w:r w:rsidRPr="00FD36B1">
              <w:rPr>
                <w:rFonts w:hAnsi="宋体"/>
                <w:szCs w:val="21"/>
              </w:rPr>
              <w:t>同比增加数</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北京</w:t>
            </w:r>
          </w:p>
        </w:tc>
        <w:tc>
          <w:tcPr>
            <w:tcW w:w="2131" w:type="dxa"/>
            <w:vAlign w:val="center"/>
          </w:tcPr>
          <w:p w:rsidR="000C6E7D" w:rsidRPr="00FD36B1" w:rsidRDefault="00D93A0E" w:rsidP="00EE7974">
            <w:pPr>
              <w:jc w:val="center"/>
              <w:rPr>
                <w:szCs w:val="21"/>
              </w:rPr>
            </w:pPr>
            <w:r w:rsidRPr="00FD36B1">
              <w:rPr>
                <w:szCs w:val="21"/>
              </w:rPr>
              <w:t>1646</w:t>
            </w:r>
          </w:p>
        </w:tc>
        <w:tc>
          <w:tcPr>
            <w:tcW w:w="1924" w:type="dxa"/>
            <w:vAlign w:val="center"/>
          </w:tcPr>
          <w:p w:rsidR="000C6E7D" w:rsidRPr="00FD36B1" w:rsidRDefault="00D93A0E" w:rsidP="00EE7974">
            <w:pPr>
              <w:jc w:val="center"/>
              <w:rPr>
                <w:szCs w:val="21"/>
              </w:rPr>
            </w:pPr>
            <w:r w:rsidRPr="00FD36B1">
              <w:rPr>
                <w:szCs w:val="21"/>
              </w:rPr>
              <w:t>1844</w:t>
            </w:r>
          </w:p>
        </w:tc>
        <w:tc>
          <w:tcPr>
            <w:tcW w:w="2337" w:type="dxa"/>
            <w:vAlign w:val="center"/>
          </w:tcPr>
          <w:p w:rsidR="000C6E7D" w:rsidRPr="00FD36B1" w:rsidRDefault="00D93A0E" w:rsidP="00EE7974">
            <w:pPr>
              <w:jc w:val="center"/>
              <w:rPr>
                <w:szCs w:val="21"/>
              </w:rPr>
            </w:pPr>
            <w:r w:rsidRPr="00FD36B1">
              <w:rPr>
                <w:szCs w:val="21"/>
              </w:rPr>
              <w:t>+198</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上海</w:t>
            </w:r>
          </w:p>
        </w:tc>
        <w:tc>
          <w:tcPr>
            <w:tcW w:w="2131" w:type="dxa"/>
            <w:vAlign w:val="center"/>
          </w:tcPr>
          <w:p w:rsidR="000C6E7D" w:rsidRPr="00FD36B1" w:rsidRDefault="00D93A0E" w:rsidP="00EE7974">
            <w:pPr>
              <w:jc w:val="center"/>
              <w:rPr>
                <w:szCs w:val="21"/>
              </w:rPr>
            </w:pPr>
            <w:r w:rsidRPr="00FD36B1">
              <w:rPr>
                <w:szCs w:val="21"/>
              </w:rPr>
              <w:t>2581</w:t>
            </w:r>
          </w:p>
        </w:tc>
        <w:tc>
          <w:tcPr>
            <w:tcW w:w="1924" w:type="dxa"/>
            <w:vAlign w:val="center"/>
          </w:tcPr>
          <w:p w:rsidR="000C6E7D" w:rsidRPr="00FD36B1" w:rsidRDefault="00D93A0E" w:rsidP="00EE7974">
            <w:pPr>
              <w:jc w:val="center"/>
              <w:rPr>
                <w:szCs w:val="21"/>
              </w:rPr>
            </w:pPr>
            <w:r w:rsidRPr="00FD36B1">
              <w:rPr>
                <w:szCs w:val="21"/>
              </w:rPr>
              <w:t>3907</w:t>
            </w:r>
          </w:p>
        </w:tc>
        <w:tc>
          <w:tcPr>
            <w:tcW w:w="2337" w:type="dxa"/>
            <w:vAlign w:val="center"/>
          </w:tcPr>
          <w:p w:rsidR="000C6E7D" w:rsidRPr="00FD36B1" w:rsidRDefault="00D93A0E" w:rsidP="00EE7974">
            <w:pPr>
              <w:jc w:val="center"/>
              <w:rPr>
                <w:szCs w:val="21"/>
              </w:rPr>
            </w:pPr>
            <w:r w:rsidRPr="00FD36B1">
              <w:rPr>
                <w:szCs w:val="21"/>
              </w:rPr>
              <w:t>+1326</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广州</w:t>
            </w:r>
          </w:p>
        </w:tc>
        <w:tc>
          <w:tcPr>
            <w:tcW w:w="2131" w:type="dxa"/>
            <w:vAlign w:val="center"/>
          </w:tcPr>
          <w:p w:rsidR="000C6E7D" w:rsidRPr="00FD36B1" w:rsidRDefault="00D93A0E" w:rsidP="00EE7974">
            <w:pPr>
              <w:jc w:val="center"/>
              <w:rPr>
                <w:szCs w:val="21"/>
              </w:rPr>
            </w:pPr>
            <w:r w:rsidRPr="00FD36B1">
              <w:rPr>
                <w:szCs w:val="21"/>
              </w:rPr>
              <w:t>820</w:t>
            </w:r>
          </w:p>
        </w:tc>
        <w:tc>
          <w:tcPr>
            <w:tcW w:w="1924" w:type="dxa"/>
            <w:vAlign w:val="center"/>
          </w:tcPr>
          <w:p w:rsidR="000C6E7D" w:rsidRPr="00FD36B1" w:rsidRDefault="00D93A0E" w:rsidP="00EE7974">
            <w:pPr>
              <w:jc w:val="center"/>
              <w:rPr>
                <w:szCs w:val="21"/>
              </w:rPr>
            </w:pPr>
            <w:r w:rsidRPr="00FD36B1">
              <w:rPr>
                <w:szCs w:val="21"/>
              </w:rPr>
              <w:t>3268</w:t>
            </w:r>
          </w:p>
        </w:tc>
        <w:tc>
          <w:tcPr>
            <w:tcW w:w="2337" w:type="dxa"/>
            <w:vAlign w:val="center"/>
          </w:tcPr>
          <w:p w:rsidR="000C6E7D" w:rsidRPr="00FD36B1" w:rsidRDefault="00D93A0E" w:rsidP="00EE7974">
            <w:pPr>
              <w:jc w:val="center"/>
              <w:rPr>
                <w:szCs w:val="21"/>
              </w:rPr>
            </w:pPr>
            <w:r w:rsidRPr="00FD36B1">
              <w:rPr>
                <w:szCs w:val="21"/>
              </w:rPr>
              <w:t>+2448</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深圳</w:t>
            </w:r>
          </w:p>
        </w:tc>
        <w:tc>
          <w:tcPr>
            <w:tcW w:w="2131" w:type="dxa"/>
            <w:vAlign w:val="center"/>
          </w:tcPr>
          <w:p w:rsidR="000C6E7D" w:rsidRPr="00FD36B1" w:rsidRDefault="00D93A0E" w:rsidP="00EE7974">
            <w:pPr>
              <w:jc w:val="center"/>
              <w:rPr>
                <w:szCs w:val="21"/>
              </w:rPr>
            </w:pPr>
            <w:r w:rsidRPr="00FD36B1">
              <w:rPr>
                <w:szCs w:val="21"/>
              </w:rPr>
              <w:t>766</w:t>
            </w:r>
          </w:p>
        </w:tc>
        <w:tc>
          <w:tcPr>
            <w:tcW w:w="1924" w:type="dxa"/>
            <w:vAlign w:val="center"/>
          </w:tcPr>
          <w:p w:rsidR="000C6E7D" w:rsidRPr="00FD36B1" w:rsidRDefault="00D93A0E" w:rsidP="00EE7974">
            <w:pPr>
              <w:jc w:val="center"/>
              <w:rPr>
                <w:szCs w:val="21"/>
              </w:rPr>
            </w:pPr>
            <w:r w:rsidRPr="00FD36B1">
              <w:rPr>
                <w:szCs w:val="21"/>
              </w:rPr>
              <w:t>1242</w:t>
            </w:r>
          </w:p>
        </w:tc>
        <w:tc>
          <w:tcPr>
            <w:tcW w:w="2337" w:type="dxa"/>
            <w:vAlign w:val="center"/>
          </w:tcPr>
          <w:p w:rsidR="000C6E7D" w:rsidRPr="00FD36B1" w:rsidRDefault="00D93A0E" w:rsidP="00EE7974">
            <w:pPr>
              <w:jc w:val="center"/>
              <w:rPr>
                <w:szCs w:val="21"/>
              </w:rPr>
            </w:pPr>
            <w:r w:rsidRPr="00FD36B1">
              <w:rPr>
                <w:szCs w:val="21"/>
              </w:rPr>
              <w:t>+476</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南京</w:t>
            </w:r>
          </w:p>
        </w:tc>
        <w:tc>
          <w:tcPr>
            <w:tcW w:w="2131" w:type="dxa"/>
            <w:vAlign w:val="center"/>
          </w:tcPr>
          <w:p w:rsidR="000C6E7D" w:rsidRPr="00FD36B1" w:rsidRDefault="00D93A0E" w:rsidP="00EE7974">
            <w:pPr>
              <w:jc w:val="center"/>
              <w:rPr>
                <w:szCs w:val="21"/>
              </w:rPr>
            </w:pPr>
            <w:r w:rsidRPr="00FD36B1">
              <w:rPr>
                <w:szCs w:val="21"/>
              </w:rPr>
              <w:t>1373</w:t>
            </w:r>
          </w:p>
        </w:tc>
        <w:tc>
          <w:tcPr>
            <w:tcW w:w="1924" w:type="dxa"/>
            <w:vAlign w:val="center"/>
          </w:tcPr>
          <w:p w:rsidR="000C6E7D" w:rsidRPr="00FD36B1" w:rsidRDefault="00D93A0E" w:rsidP="00EE7974">
            <w:pPr>
              <w:jc w:val="center"/>
              <w:rPr>
                <w:szCs w:val="21"/>
              </w:rPr>
            </w:pPr>
            <w:r w:rsidRPr="00FD36B1">
              <w:rPr>
                <w:szCs w:val="21"/>
              </w:rPr>
              <w:t>1753</w:t>
            </w:r>
          </w:p>
        </w:tc>
        <w:tc>
          <w:tcPr>
            <w:tcW w:w="2337" w:type="dxa"/>
            <w:vAlign w:val="center"/>
          </w:tcPr>
          <w:p w:rsidR="000C6E7D" w:rsidRPr="00FD36B1" w:rsidRDefault="00D93A0E" w:rsidP="00EE7974">
            <w:pPr>
              <w:jc w:val="center"/>
              <w:rPr>
                <w:szCs w:val="21"/>
              </w:rPr>
            </w:pPr>
            <w:r w:rsidRPr="00FD36B1">
              <w:rPr>
                <w:szCs w:val="21"/>
              </w:rPr>
              <w:t>+380</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杭州</w:t>
            </w:r>
          </w:p>
        </w:tc>
        <w:tc>
          <w:tcPr>
            <w:tcW w:w="2131" w:type="dxa"/>
            <w:vAlign w:val="center"/>
          </w:tcPr>
          <w:p w:rsidR="000C6E7D" w:rsidRPr="00FD36B1" w:rsidRDefault="00D93A0E" w:rsidP="00EE7974">
            <w:pPr>
              <w:jc w:val="center"/>
              <w:rPr>
                <w:szCs w:val="21"/>
              </w:rPr>
            </w:pPr>
            <w:r w:rsidRPr="00FD36B1">
              <w:rPr>
                <w:szCs w:val="21"/>
              </w:rPr>
              <w:t>750</w:t>
            </w:r>
          </w:p>
        </w:tc>
        <w:tc>
          <w:tcPr>
            <w:tcW w:w="1924" w:type="dxa"/>
            <w:vAlign w:val="center"/>
          </w:tcPr>
          <w:p w:rsidR="000C6E7D" w:rsidRPr="00FD36B1" w:rsidRDefault="00D93A0E" w:rsidP="00EE7974">
            <w:pPr>
              <w:jc w:val="center"/>
              <w:rPr>
                <w:szCs w:val="21"/>
              </w:rPr>
            </w:pPr>
            <w:r w:rsidRPr="00FD36B1">
              <w:rPr>
                <w:szCs w:val="21"/>
              </w:rPr>
              <w:t>1042</w:t>
            </w:r>
          </w:p>
        </w:tc>
        <w:tc>
          <w:tcPr>
            <w:tcW w:w="2337" w:type="dxa"/>
            <w:vAlign w:val="center"/>
          </w:tcPr>
          <w:p w:rsidR="000C6E7D" w:rsidRPr="00FD36B1" w:rsidRDefault="00D93A0E" w:rsidP="00EE7974">
            <w:pPr>
              <w:jc w:val="center"/>
              <w:rPr>
                <w:szCs w:val="21"/>
              </w:rPr>
            </w:pPr>
            <w:r w:rsidRPr="00FD36B1">
              <w:rPr>
                <w:szCs w:val="21"/>
              </w:rPr>
              <w:t>+292</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成都</w:t>
            </w:r>
          </w:p>
        </w:tc>
        <w:tc>
          <w:tcPr>
            <w:tcW w:w="2131" w:type="dxa"/>
            <w:vAlign w:val="center"/>
          </w:tcPr>
          <w:p w:rsidR="000C6E7D" w:rsidRPr="00FD36B1" w:rsidRDefault="00D93A0E" w:rsidP="00EE7974">
            <w:pPr>
              <w:jc w:val="center"/>
              <w:rPr>
                <w:szCs w:val="21"/>
              </w:rPr>
            </w:pPr>
            <w:r w:rsidRPr="00FD36B1">
              <w:rPr>
                <w:szCs w:val="21"/>
              </w:rPr>
              <w:t>685</w:t>
            </w:r>
          </w:p>
        </w:tc>
        <w:tc>
          <w:tcPr>
            <w:tcW w:w="1924" w:type="dxa"/>
            <w:vAlign w:val="center"/>
          </w:tcPr>
          <w:p w:rsidR="000C6E7D" w:rsidRPr="00FD36B1" w:rsidRDefault="00D93A0E" w:rsidP="00EE7974">
            <w:pPr>
              <w:jc w:val="center"/>
              <w:rPr>
                <w:szCs w:val="21"/>
              </w:rPr>
            </w:pPr>
            <w:r w:rsidRPr="00FD36B1">
              <w:rPr>
                <w:szCs w:val="21"/>
              </w:rPr>
              <w:t>1461</w:t>
            </w:r>
          </w:p>
        </w:tc>
        <w:tc>
          <w:tcPr>
            <w:tcW w:w="2337" w:type="dxa"/>
            <w:vAlign w:val="center"/>
          </w:tcPr>
          <w:p w:rsidR="000C6E7D" w:rsidRPr="00FD36B1" w:rsidRDefault="00D93A0E" w:rsidP="00EE7974">
            <w:pPr>
              <w:jc w:val="center"/>
              <w:rPr>
                <w:szCs w:val="21"/>
              </w:rPr>
            </w:pPr>
            <w:r w:rsidRPr="00FD36B1">
              <w:rPr>
                <w:szCs w:val="21"/>
              </w:rPr>
              <w:t>+776</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rFonts w:hAnsi="宋体"/>
                <w:szCs w:val="21"/>
              </w:rPr>
              <w:t>武汉</w:t>
            </w:r>
          </w:p>
        </w:tc>
        <w:tc>
          <w:tcPr>
            <w:tcW w:w="2131" w:type="dxa"/>
            <w:vAlign w:val="center"/>
          </w:tcPr>
          <w:p w:rsidR="000C6E7D" w:rsidRPr="00FD36B1" w:rsidRDefault="00D93A0E" w:rsidP="00EE7974">
            <w:pPr>
              <w:jc w:val="center"/>
              <w:rPr>
                <w:szCs w:val="21"/>
              </w:rPr>
            </w:pPr>
            <w:r w:rsidRPr="00FD36B1">
              <w:rPr>
                <w:szCs w:val="21"/>
              </w:rPr>
              <w:t>882</w:t>
            </w:r>
          </w:p>
        </w:tc>
        <w:tc>
          <w:tcPr>
            <w:tcW w:w="1924" w:type="dxa"/>
            <w:vAlign w:val="center"/>
          </w:tcPr>
          <w:p w:rsidR="000C6E7D" w:rsidRPr="00FD36B1" w:rsidRDefault="00D93A0E" w:rsidP="00EE7974">
            <w:pPr>
              <w:jc w:val="center"/>
              <w:rPr>
                <w:szCs w:val="21"/>
              </w:rPr>
            </w:pPr>
            <w:r w:rsidRPr="00FD36B1">
              <w:rPr>
                <w:szCs w:val="21"/>
              </w:rPr>
              <w:t>863</w:t>
            </w:r>
          </w:p>
        </w:tc>
        <w:tc>
          <w:tcPr>
            <w:tcW w:w="2337" w:type="dxa"/>
            <w:vAlign w:val="center"/>
          </w:tcPr>
          <w:p w:rsidR="000C6E7D" w:rsidRPr="00FD36B1" w:rsidRDefault="00D93A0E" w:rsidP="00EE7974">
            <w:pPr>
              <w:jc w:val="center"/>
              <w:rPr>
                <w:szCs w:val="21"/>
              </w:rPr>
            </w:pPr>
            <w:r w:rsidRPr="00FD36B1">
              <w:rPr>
                <w:szCs w:val="21"/>
              </w:rPr>
              <w:t>-19</w:t>
            </w:r>
          </w:p>
        </w:tc>
      </w:tr>
      <w:tr w:rsidR="000C6E7D" w:rsidRPr="00FD36B1" w:rsidTr="00EE7974">
        <w:trPr>
          <w:trHeight w:val="283"/>
        </w:trPr>
        <w:tc>
          <w:tcPr>
            <w:tcW w:w="2130" w:type="dxa"/>
            <w:vAlign w:val="center"/>
          </w:tcPr>
          <w:p w:rsidR="000C6E7D" w:rsidRPr="00FD36B1" w:rsidRDefault="00D93A0E" w:rsidP="00EE7974">
            <w:pPr>
              <w:jc w:val="center"/>
              <w:rPr>
                <w:szCs w:val="21"/>
              </w:rPr>
            </w:pPr>
            <w:r w:rsidRPr="00FD36B1">
              <w:rPr>
                <w:szCs w:val="21"/>
              </w:rPr>
              <w:t>郑州</w:t>
            </w:r>
          </w:p>
        </w:tc>
        <w:tc>
          <w:tcPr>
            <w:tcW w:w="2131" w:type="dxa"/>
            <w:vAlign w:val="center"/>
          </w:tcPr>
          <w:p w:rsidR="000C6E7D" w:rsidRPr="00FD36B1" w:rsidRDefault="00D93A0E" w:rsidP="00EE7974">
            <w:pPr>
              <w:jc w:val="center"/>
              <w:rPr>
                <w:szCs w:val="21"/>
              </w:rPr>
            </w:pPr>
            <w:r w:rsidRPr="00FD36B1">
              <w:rPr>
                <w:szCs w:val="21"/>
              </w:rPr>
              <w:t>465</w:t>
            </w:r>
          </w:p>
        </w:tc>
        <w:tc>
          <w:tcPr>
            <w:tcW w:w="1924" w:type="dxa"/>
            <w:vAlign w:val="center"/>
          </w:tcPr>
          <w:p w:rsidR="000C6E7D" w:rsidRPr="00FD36B1" w:rsidRDefault="00D93A0E" w:rsidP="00EE7974">
            <w:pPr>
              <w:jc w:val="center"/>
              <w:rPr>
                <w:szCs w:val="21"/>
              </w:rPr>
            </w:pPr>
            <w:r w:rsidRPr="00FD36B1">
              <w:rPr>
                <w:szCs w:val="21"/>
              </w:rPr>
              <w:t>552</w:t>
            </w:r>
          </w:p>
        </w:tc>
        <w:tc>
          <w:tcPr>
            <w:tcW w:w="2337" w:type="dxa"/>
            <w:vAlign w:val="center"/>
          </w:tcPr>
          <w:p w:rsidR="000C6E7D" w:rsidRPr="00FD36B1" w:rsidRDefault="00D93A0E" w:rsidP="00EE7974">
            <w:pPr>
              <w:jc w:val="center"/>
              <w:rPr>
                <w:szCs w:val="21"/>
              </w:rPr>
            </w:pPr>
            <w:r w:rsidRPr="00FD36B1">
              <w:rPr>
                <w:szCs w:val="21"/>
              </w:rPr>
              <w:t>+87</w:t>
            </w:r>
          </w:p>
        </w:tc>
      </w:tr>
    </w:tbl>
    <w:p w:rsidR="000C6E7D" w:rsidRPr="00FD36B1" w:rsidRDefault="00D93A0E" w:rsidP="00EE7974">
      <w:pPr>
        <w:spacing w:line="540" w:lineRule="exact"/>
        <w:ind w:firstLine="420"/>
        <w:rPr>
          <w:rFonts w:eastAsia="仿宋_GB2312"/>
          <w:b/>
          <w:sz w:val="28"/>
          <w:szCs w:val="28"/>
        </w:rPr>
      </w:pPr>
      <w:r w:rsidRPr="00FD36B1">
        <w:rPr>
          <w:color w:val="000000"/>
          <w:kern w:val="0"/>
          <w:sz w:val="28"/>
          <w:szCs w:val="28"/>
        </w:rPr>
        <w:t>从消费者年龄结构看，小龙虾的消费受众以</w:t>
      </w:r>
      <w:r w:rsidRPr="00FD36B1">
        <w:rPr>
          <w:color w:val="000000"/>
          <w:kern w:val="0"/>
          <w:sz w:val="28"/>
          <w:szCs w:val="28"/>
        </w:rPr>
        <w:t>20-39</w:t>
      </w:r>
      <w:r w:rsidRPr="00FD36B1">
        <w:rPr>
          <w:color w:val="000000"/>
          <w:kern w:val="0"/>
          <w:sz w:val="28"/>
          <w:szCs w:val="28"/>
        </w:rPr>
        <w:t>岁的年轻群体为主，</w:t>
      </w:r>
      <w:r w:rsidRPr="00FD36B1">
        <w:rPr>
          <w:color w:val="000000"/>
          <w:kern w:val="0"/>
          <w:sz w:val="28"/>
          <w:szCs w:val="28"/>
        </w:rPr>
        <w:t>50</w:t>
      </w:r>
      <w:r w:rsidRPr="00FD36B1">
        <w:rPr>
          <w:color w:val="000000"/>
          <w:kern w:val="0"/>
          <w:sz w:val="28"/>
          <w:szCs w:val="28"/>
        </w:rPr>
        <w:t>岁以上消费群体和</w:t>
      </w:r>
      <w:r w:rsidRPr="00FD36B1">
        <w:rPr>
          <w:color w:val="000000"/>
          <w:kern w:val="0"/>
          <w:sz w:val="28"/>
          <w:szCs w:val="28"/>
        </w:rPr>
        <w:t>19</w:t>
      </w:r>
      <w:r w:rsidRPr="00FD36B1">
        <w:rPr>
          <w:color w:val="000000"/>
          <w:kern w:val="0"/>
          <w:sz w:val="28"/>
          <w:szCs w:val="28"/>
        </w:rPr>
        <w:t>岁以下消费群体占比相对较少。</w:t>
      </w:r>
      <w:r w:rsidRPr="00FD36B1">
        <w:rPr>
          <w:sz w:val="28"/>
          <w:szCs w:val="28"/>
        </w:rPr>
        <w:t>其中，外卖小龙虾则以</w:t>
      </w:r>
      <w:r w:rsidRPr="00FD36B1">
        <w:rPr>
          <w:sz w:val="28"/>
          <w:szCs w:val="28"/>
        </w:rPr>
        <w:t>80</w:t>
      </w:r>
      <w:r w:rsidRPr="00FD36B1">
        <w:rPr>
          <w:sz w:val="28"/>
          <w:szCs w:val="28"/>
        </w:rPr>
        <w:t>后、</w:t>
      </w:r>
      <w:r w:rsidRPr="00FD36B1">
        <w:rPr>
          <w:sz w:val="28"/>
          <w:szCs w:val="28"/>
        </w:rPr>
        <w:t>90</w:t>
      </w:r>
      <w:r w:rsidRPr="00FD36B1">
        <w:rPr>
          <w:sz w:val="28"/>
          <w:szCs w:val="28"/>
        </w:rPr>
        <w:t>后为主流消费群。从消费渠道来看，</w:t>
      </w:r>
      <w:r w:rsidRPr="00FD36B1">
        <w:rPr>
          <w:kern w:val="0"/>
          <w:sz w:val="28"/>
          <w:szCs w:val="28"/>
        </w:rPr>
        <w:t>80%</w:t>
      </w:r>
      <w:r w:rsidRPr="00FD36B1">
        <w:rPr>
          <w:kern w:val="0"/>
          <w:sz w:val="28"/>
          <w:szCs w:val="28"/>
        </w:rPr>
        <w:t>的小龙虾通过堂食渠道（包括夜宵摊）售卖，</w:t>
      </w:r>
      <w:r w:rsidRPr="00FD36B1">
        <w:rPr>
          <w:kern w:val="0"/>
          <w:sz w:val="28"/>
          <w:szCs w:val="28"/>
        </w:rPr>
        <w:t>20%</w:t>
      </w:r>
      <w:r w:rsidRPr="00FD36B1">
        <w:rPr>
          <w:kern w:val="0"/>
          <w:sz w:val="28"/>
          <w:szCs w:val="28"/>
        </w:rPr>
        <w:t>的小龙虾通过互联网渠道售出。</w:t>
      </w:r>
      <w:r w:rsidRPr="00FD36B1">
        <w:rPr>
          <w:sz w:val="28"/>
          <w:szCs w:val="28"/>
        </w:rPr>
        <w:t>据</w:t>
      </w:r>
      <w:proofErr w:type="gramStart"/>
      <w:r w:rsidRPr="00FD36B1">
        <w:rPr>
          <w:sz w:val="28"/>
          <w:szCs w:val="28"/>
        </w:rPr>
        <w:t>美团点评网</w:t>
      </w:r>
      <w:proofErr w:type="gramEnd"/>
      <w:r w:rsidRPr="00FD36B1">
        <w:rPr>
          <w:sz w:val="28"/>
          <w:szCs w:val="28"/>
        </w:rPr>
        <w:t>的大数据显示，</w:t>
      </w:r>
      <w:r w:rsidRPr="00FD36B1">
        <w:rPr>
          <w:color w:val="000000"/>
          <w:sz w:val="28"/>
          <w:szCs w:val="28"/>
        </w:rPr>
        <w:t>在互联网餐饮市场上</w:t>
      </w:r>
      <w:r w:rsidRPr="00FD36B1">
        <w:rPr>
          <w:sz w:val="28"/>
          <w:szCs w:val="28"/>
        </w:rPr>
        <w:t>最受</w:t>
      </w:r>
      <w:r w:rsidRPr="00FD36B1">
        <w:rPr>
          <w:sz w:val="28"/>
          <w:szCs w:val="28"/>
        </w:rPr>
        <w:lastRenderedPageBreak/>
        <w:t>喜爱菜品</w:t>
      </w:r>
      <w:r w:rsidRPr="00FD36B1">
        <w:rPr>
          <w:sz w:val="28"/>
          <w:szCs w:val="28"/>
        </w:rPr>
        <w:t>TOP10</w:t>
      </w:r>
      <w:r w:rsidRPr="00FD36B1">
        <w:rPr>
          <w:sz w:val="28"/>
          <w:szCs w:val="28"/>
        </w:rPr>
        <w:t>榜单中，小龙虾名列其中，</w:t>
      </w:r>
      <w:r w:rsidRPr="00FD36B1">
        <w:rPr>
          <w:color w:val="000000"/>
          <w:sz w:val="28"/>
          <w:szCs w:val="28"/>
        </w:rPr>
        <w:t>约占了销售总额的</w:t>
      </w:r>
      <w:r w:rsidRPr="00FD36B1">
        <w:rPr>
          <w:color w:val="000000"/>
          <w:sz w:val="28"/>
          <w:szCs w:val="28"/>
        </w:rPr>
        <w:t>4%</w:t>
      </w:r>
      <w:r w:rsidRPr="00FD36B1">
        <w:rPr>
          <w:color w:val="000000"/>
          <w:sz w:val="28"/>
          <w:szCs w:val="28"/>
        </w:rPr>
        <w:t>。</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（二）市场分布</w:t>
      </w:r>
    </w:p>
    <w:p w:rsidR="000C6E7D" w:rsidRPr="00FD36B1" w:rsidRDefault="00D93A0E" w:rsidP="00EE7974">
      <w:pPr>
        <w:spacing w:line="540" w:lineRule="exact"/>
        <w:ind w:firstLineChars="200" w:firstLine="560"/>
        <w:rPr>
          <w:sz w:val="28"/>
          <w:szCs w:val="28"/>
        </w:rPr>
      </w:pPr>
      <w:r w:rsidRPr="00FD36B1">
        <w:rPr>
          <w:sz w:val="28"/>
          <w:szCs w:val="28"/>
        </w:rPr>
        <w:t>从国内市场看，小龙虾的消费主要集中在华北、华东和华中地区的大中城市，北京、武汉、上海、南京、长沙、杭州、苏州等城市的年消费量均在万吨以上。近年来，消费区域还在不断扩展，西南、西北、华南、东北地区消费量也在逐年上升。</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（三）市场价格</w:t>
      </w:r>
    </w:p>
    <w:p w:rsidR="000C6E7D" w:rsidRPr="00FD36B1" w:rsidRDefault="00D93A0E" w:rsidP="00EE7974">
      <w:pPr>
        <w:spacing w:line="540" w:lineRule="exact"/>
        <w:ind w:firstLineChars="200" w:firstLine="560"/>
        <w:rPr>
          <w:sz w:val="28"/>
          <w:szCs w:val="28"/>
        </w:rPr>
      </w:pPr>
      <w:r w:rsidRPr="00FD36B1">
        <w:rPr>
          <w:sz w:val="28"/>
          <w:szCs w:val="28"/>
        </w:rPr>
        <w:t>小龙虾上市供应期较为集中，季节性分化明显，市场价格受上市供给量影响较大。据全国水产品批发市场信息系统监测，</w:t>
      </w:r>
      <w:r w:rsidRPr="00FD36B1">
        <w:rPr>
          <w:sz w:val="28"/>
          <w:szCs w:val="28"/>
        </w:rPr>
        <w:t>2016-2017</w:t>
      </w:r>
      <w:r w:rsidRPr="00FD36B1">
        <w:rPr>
          <w:sz w:val="28"/>
          <w:szCs w:val="28"/>
        </w:rPr>
        <w:t>年，小龙虾批发价格峰值都出现在春冬上市淡季，价格谷值都出现在夏秋上市旺季。</w:t>
      </w:r>
    </w:p>
    <w:p w:rsidR="000C6E7D" w:rsidRPr="00FD36B1" w:rsidRDefault="00D93A0E" w:rsidP="00B71317">
      <w:pPr>
        <w:spacing w:beforeLines="50" w:afterLines="50"/>
        <w:jc w:val="center"/>
        <w:rPr>
          <w:rFonts w:eastAsia="黑体"/>
          <w:bCs/>
          <w:color w:val="000000"/>
          <w:kern w:val="0"/>
          <w:sz w:val="24"/>
        </w:rPr>
      </w:pPr>
      <w:r w:rsidRPr="00FD36B1">
        <w:rPr>
          <w:rFonts w:eastAsia="黑体"/>
          <w:bCs/>
          <w:color w:val="000000"/>
          <w:kern w:val="0"/>
          <w:sz w:val="24"/>
        </w:rPr>
        <w:t>表</w:t>
      </w:r>
      <w:r w:rsidRPr="00FD36B1">
        <w:rPr>
          <w:rFonts w:eastAsia="黑体"/>
          <w:bCs/>
          <w:color w:val="000000"/>
          <w:kern w:val="0"/>
          <w:sz w:val="24"/>
        </w:rPr>
        <w:t>8 2016-2017</w:t>
      </w:r>
      <w:r w:rsidRPr="00FD36B1">
        <w:rPr>
          <w:rFonts w:eastAsia="黑体"/>
          <w:bCs/>
          <w:color w:val="000000"/>
          <w:kern w:val="0"/>
          <w:sz w:val="24"/>
        </w:rPr>
        <w:t>年全国小龙虾月度批发价格情况</w:t>
      </w:r>
    </w:p>
    <w:p w:rsidR="000C6E7D" w:rsidRPr="00FD36B1" w:rsidRDefault="00D93A0E">
      <w:pPr>
        <w:wordWrap w:val="0"/>
        <w:jc w:val="right"/>
        <w:rPr>
          <w:rFonts w:eastAsia="楷体"/>
          <w:bCs/>
          <w:color w:val="000000"/>
          <w:kern w:val="0"/>
          <w:sz w:val="24"/>
        </w:rPr>
      </w:pPr>
      <w:r w:rsidRPr="00FD36B1">
        <w:rPr>
          <w:rFonts w:eastAsia="楷体"/>
          <w:bCs/>
          <w:color w:val="000000"/>
          <w:kern w:val="0"/>
          <w:sz w:val="24"/>
        </w:rPr>
        <w:t>单位：元</w:t>
      </w:r>
      <w:r w:rsidRPr="00FD36B1">
        <w:rPr>
          <w:rFonts w:eastAsia="楷体"/>
          <w:bCs/>
          <w:color w:val="000000"/>
          <w:kern w:val="0"/>
          <w:sz w:val="24"/>
        </w:rPr>
        <w:t>/</w:t>
      </w:r>
      <w:r w:rsidRPr="00FD36B1">
        <w:rPr>
          <w:rFonts w:eastAsia="楷体"/>
          <w:bCs/>
          <w:color w:val="000000"/>
          <w:kern w:val="0"/>
          <w:sz w:val="24"/>
        </w:rPr>
        <w:t>公斤</w:t>
      </w:r>
    </w:p>
    <w:tbl>
      <w:tblPr>
        <w:tblStyle w:val="ac"/>
        <w:tblW w:w="8226" w:type="dxa"/>
        <w:tblInd w:w="250" w:type="dxa"/>
        <w:tblLayout w:type="fixed"/>
        <w:tblLook w:val="04A0"/>
      </w:tblPr>
      <w:tblGrid>
        <w:gridCol w:w="1985"/>
        <w:gridCol w:w="3118"/>
        <w:gridCol w:w="3123"/>
      </w:tblGrid>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月份</w:t>
            </w:r>
          </w:p>
        </w:tc>
        <w:tc>
          <w:tcPr>
            <w:tcW w:w="3118" w:type="dxa"/>
          </w:tcPr>
          <w:p w:rsidR="000C6E7D" w:rsidRPr="00FD36B1" w:rsidRDefault="00D93A0E">
            <w:pPr>
              <w:widowControl/>
              <w:jc w:val="center"/>
              <w:rPr>
                <w:kern w:val="0"/>
                <w:szCs w:val="21"/>
              </w:rPr>
            </w:pPr>
            <w:r w:rsidRPr="00FD36B1">
              <w:rPr>
                <w:kern w:val="0"/>
                <w:szCs w:val="21"/>
              </w:rPr>
              <w:t>2016</w:t>
            </w:r>
            <w:r w:rsidRPr="00FD36B1">
              <w:rPr>
                <w:kern w:val="0"/>
                <w:szCs w:val="21"/>
              </w:rPr>
              <w:t>年</w:t>
            </w:r>
          </w:p>
        </w:tc>
        <w:tc>
          <w:tcPr>
            <w:tcW w:w="3123" w:type="dxa"/>
          </w:tcPr>
          <w:p w:rsidR="000C6E7D" w:rsidRPr="00FD36B1" w:rsidRDefault="00D93A0E">
            <w:pPr>
              <w:widowControl/>
              <w:jc w:val="center"/>
              <w:rPr>
                <w:kern w:val="0"/>
                <w:szCs w:val="21"/>
              </w:rPr>
            </w:pPr>
            <w:r w:rsidRPr="00FD36B1">
              <w:rPr>
                <w:kern w:val="0"/>
                <w:szCs w:val="21"/>
              </w:rPr>
              <w:t>2017</w:t>
            </w:r>
            <w:r w:rsidRPr="00FD36B1">
              <w:rPr>
                <w:kern w:val="0"/>
                <w:szCs w:val="21"/>
              </w:rPr>
              <w:t>年</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01</w:t>
            </w:r>
          </w:p>
        </w:tc>
        <w:tc>
          <w:tcPr>
            <w:tcW w:w="3118" w:type="dxa"/>
          </w:tcPr>
          <w:p w:rsidR="000C6E7D" w:rsidRPr="00FD36B1" w:rsidRDefault="00D93A0E">
            <w:pPr>
              <w:widowControl/>
              <w:jc w:val="center"/>
              <w:rPr>
                <w:color w:val="000000"/>
                <w:kern w:val="0"/>
                <w:sz w:val="22"/>
              </w:rPr>
            </w:pPr>
            <w:r w:rsidRPr="00FD36B1">
              <w:rPr>
                <w:color w:val="000000"/>
                <w:kern w:val="0"/>
                <w:sz w:val="22"/>
              </w:rPr>
              <w:t>55.28</w:t>
            </w:r>
          </w:p>
        </w:tc>
        <w:tc>
          <w:tcPr>
            <w:tcW w:w="3123" w:type="dxa"/>
          </w:tcPr>
          <w:p w:rsidR="000C6E7D" w:rsidRPr="00FD36B1" w:rsidRDefault="00D93A0E">
            <w:pPr>
              <w:widowControl/>
              <w:jc w:val="center"/>
              <w:rPr>
                <w:color w:val="000000"/>
                <w:kern w:val="0"/>
                <w:sz w:val="22"/>
              </w:rPr>
            </w:pPr>
            <w:r w:rsidRPr="00FD36B1">
              <w:rPr>
                <w:color w:val="000000"/>
                <w:kern w:val="0"/>
                <w:sz w:val="22"/>
              </w:rPr>
              <w:t>46.22</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02</w:t>
            </w:r>
          </w:p>
        </w:tc>
        <w:tc>
          <w:tcPr>
            <w:tcW w:w="3118" w:type="dxa"/>
          </w:tcPr>
          <w:p w:rsidR="000C6E7D" w:rsidRPr="00FD36B1" w:rsidRDefault="00D93A0E">
            <w:pPr>
              <w:widowControl/>
              <w:jc w:val="center"/>
              <w:rPr>
                <w:color w:val="000000"/>
                <w:kern w:val="0"/>
                <w:sz w:val="22"/>
              </w:rPr>
            </w:pPr>
            <w:r w:rsidRPr="00FD36B1">
              <w:rPr>
                <w:color w:val="000000"/>
                <w:kern w:val="0"/>
                <w:sz w:val="22"/>
              </w:rPr>
              <w:t>56.86</w:t>
            </w:r>
          </w:p>
        </w:tc>
        <w:tc>
          <w:tcPr>
            <w:tcW w:w="3123" w:type="dxa"/>
          </w:tcPr>
          <w:p w:rsidR="000C6E7D" w:rsidRPr="00FD36B1" w:rsidRDefault="00D93A0E">
            <w:pPr>
              <w:widowControl/>
              <w:jc w:val="center"/>
              <w:rPr>
                <w:color w:val="000000"/>
                <w:kern w:val="0"/>
                <w:sz w:val="22"/>
              </w:rPr>
            </w:pPr>
            <w:r w:rsidRPr="00FD36B1">
              <w:rPr>
                <w:color w:val="000000"/>
                <w:kern w:val="0"/>
                <w:sz w:val="22"/>
              </w:rPr>
              <w:t>45.97</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03</w:t>
            </w:r>
          </w:p>
        </w:tc>
        <w:tc>
          <w:tcPr>
            <w:tcW w:w="3118" w:type="dxa"/>
          </w:tcPr>
          <w:p w:rsidR="000C6E7D" w:rsidRPr="00FD36B1" w:rsidRDefault="00D93A0E">
            <w:pPr>
              <w:widowControl/>
              <w:jc w:val="center"/>
              <w:rPr>
                <w:color w:val="000000"/>
                <w:kern w:val="0"/>
                <w:sz w:val="22"/>
              </w:rPr>
            </w:pPr>
            <w:r w:rsidRPr="00FD36B1">
              <w:rPr>
                <w:color w:val="000000"/>
                <w:kern w:val="0"/>
                <w:sz w:val="22"/>
              </w:rPr>
              <w:t>55.15</w:t>
            </w:r>
          </w:p>
        </w:tc>
        <w:tc>
          <w:tcPr>
            <w:tcW w:w="3123" w:type="dxa"/>
          </w:tcPr>
          <w:p w:rsidR="000C6E7D" w:rsidRPr="00FD36B1" w:rsidRDefault="00D93A0E">
            <w:pPr>
              <w:widowControl/>
              <w:jc w:val="center"/>
              <w:rPr>
                <w:color w:val="000000"/>
                <w:kern w:val="0"/>
                <w:sz w:val="22"/>
              </w:rPr>
            </w:pPr>
            <w:r w:rsidRPr="00FD36B1">
              <w:rPr>
                <w:color w:val="000000"/>
                <w:kern w:val="0"/>
                <w:sz w:val="22"/>
              </w:rPr>
              <w:t>48.70</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04</w:t>
            </w:r>
          </w:p>
        </w:tc>
        <w:tc>
          <w:tcPr>
            <w:tcW w:w="3118" w:type="dxa"/>
          </w:tcPr>
          <w:p w:rsidR="000C6E7D" w:rsidRPr="00FD36B1" w:rsidRDefault="00D93A0E">
            <w:pPr>
              <w:widowControl/>
              <w:jc w:val="center"/>
              <w:rPr>
                <w:color w:val="000000"/>
                <w:kern w:val="0"/>
                <w:sz w:val="22"/>
              </w:rPr>
            </w:pPr>
            <w:r w:rsidRPr="00FD36B1">
              <w:rPr>
                <w:color w:val="000000"/>
                <w:kern w:val="0"/>
                <w:sz w:val="22"/>
              </w:rPr>
              <w:t>54.70</w:t>
            </w:r>
          </w:p>
        </w:tc>
        <w:tc>
          <w:tcPr>
            <w:tcW w:w="3123" w:type="dxa"/>
          </w:tcPr>
          <w:p w:rsidR="000C6E7D" w:rsidRPr="00FD36B1" w:rsidRDefault="00D93A0E">
            <w:pPr>
              <w:widowControl/>
              <w:jc w:val="center"/>
              <w:rPr>
                <w:color w:val="000000"/>
                <w:kern w:val="0"/>
                <w:sz w:val="22"/>
              </w:rPr>
            </w:pPr>
            <w:r w:rsidRPr="00FD36B1">
              <w:rPr>
                <w:color w:val="000000"/>
                <w:kern w:val="0"/>
                <w:sz w:val="22"/>
              </w:rPr>
              <w:t>48.90</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05</w:t>
            </w:r>
          </w:p>
        </w:tc>
        <w:tc>
          <w:tcPr>
            <w:tcW w:w="3118" w:type="dxa"/>
          </w:tcPr>
          <w:p w:rsidR="000C6E7D" w:rsidRPr="00FD36B1" w:rsidRDefault="00D93A0E">
            <w:pPr>
              <w:widowControl/>
              <w:jc w:val="center"/>
              <w:rPr>
                <w:color w:val="000000"/>
                <w:kern w:val="0"/>
                <w:sz w:val="22"/>
              </w:rPr>
            </w:pPr>
            <w:r w:rsidRPr="00FD36B1">
              <w:rPr>
                <w:color w:val="000000"/>
                <w:kern w:val="0"/>
                <w:sz w:val="22"/>
              </w:rPr>
              <w:t>49.39</w:t>
            </w:r>
          </w:p>
        </w:tc>
        <w:tc>
          <w:tcPr>
            <w:tcW w:w="3123" w:type="dxa"/>
          </w:tcPr>
          <w:p w:rsidR="000C6E7D" w:rsidRPr="00FD36B1" w:rsidRDefault="00D93A0E">
            <w:pPr>
              <w:widowControl/>
              <w:jc w:val="center"/>
              <w:rPr>
                <w:color w:val="000000"/>
                <w:kern w:val="0"/>
                <w:sz w:val="22"/>
              </w:rPr>
            </w:pPr>
            <w:r w:rsidRPr="00FD36B1">
              <w:rPr>
                <w:color w:val="000000"/>
                <w:kern w:val="0"/>
                <w:sz w:val="22"/>
              </w:rPr>
              <w:t>41.57</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06</w:t>
            </w:r>
          </w:p>
        </w:tc>
        <w:tc>
          <w:tcPr>
            <w:tcW w:w="3118" w:type="dxa"/>
          </w:tcPr>
          <w:p w:rsidR="000C6E7D" w:rsidRPr="00FD36B1" w:rsidRDefault="00D93A0E">
            <w:pPr>
              <w:widowControl/>
              <w:jc w:val="center"/>
              <w:rPr>
                <w:color w:val="000000"/>
                <w:kern w:val="0"/>
                <w:sz w:val="22"/>
              </w:rPr>
            </w:pPr>
            <w:r w:rsidRPr="00FD36B1">
              <w:rPr>
                <w:color w:val="000000"/>
                <w:kern w:val="0"/>
                <w:sz w:val="22"/>
              </w:rPr>
              <w:t>46.93</w:t>
            </w:r>
          </w:p>
        </w:tc>
        <w:tc>
          <w:tcPr>
            <w:tcW w:w="3123" w:type="dxa"/>
          </w:tcPr>
          <w:p w:rsidR="000C6E7D" w:rsidRPr="00FD36B1" w:rsidRDefault="00D93A0E">
            <w:pPr>
              <w:widowControl/>
              <w:jc w:val="center"/>
              <w:rPr>
                <w:color w:val="000000"/>
                <w:kern w:val="0"/>
                <w:sz w:val="22"/>
              </w:rPr>
            </w:pPr>
            <w:r w:rsidRPr="00FD36B1">
              <w:rPr>
                <w:color w:val="000000"/>
                <w:kern w:val="0"/>
                <w:sz w:val="22"/>
              </w:rPr>
              <w:t>36.74</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07</w:t>
            </w:r>
          </w:p>
        </w:tc>
        <w:tc>
          <w:tcPr>
            <w:tcW w:w="3118" w:type="dxa"/>
          </w:tcPr>
          <w:p w:rsidR="000C6E7D" w:rsidRPr="00FD36B1" w:rsidRDefault="00D93A0E">
            <w:pPr>
              <w:widowControl/>
              <w:jc w:val="center"/>
              <w:rPr>
                <w:color w:val="000000"/>
                <w:kern w:val="0"/>
                <w:sz w:val="22"/>
              </w:rPr>
            </w:pPr>
            <w:r w:rsidRPr="00FD36B1">
              <w:rPr>
                <w:color w:val="000000"/>
                <w:kern w:val="0"/>
                <w:sz w:val="22"/>
              </w:rPr>
              <w:t>49.71</w:t>
            </w:r>
          </w:p>
        </w:tc>
        <w:tc>
          <w:tcPr>
            <w:tcW w:w="3123" w:type="dxa"/>
          </w:tcPr>
          <w:p w:rsidR="000C6E7D" w:rsidRPr="00FD36B1" w:rsidRDefault="00D93A0E">
            <w:pPr>
              <w:widowControl/>
              <w:jc w:val="center"/>
              <w:rPr>
                <w:color w:val="000000"/>
                <w:kern w:val="0"/>
                <w:sz w:val="22"/>
              </w:rPr>
            </w:pPr>
            <w:r w:rsidRPr="00FD36B1">
              <w:rPr>
                <w:color w:val="000000"/>
                <w:kern w:val="0"/>
                <w:sz w:val="22"/>
              </w:rPr>
              <w:t>47.40</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08</w:t>
            </w:r>
          </w:p>
        </w:tc>
        <w:tc>
          <w:tcPr>
            <w:tcW w:w="3118" w:type="dxa"/>
          </w:tcPr>
          <w:p w:rsidR="000C6E7D" w:rsidRPr="00FD36B1" w:rsidRDefault="00D93A0E">
            <w:pPr>
              <w:widowControl/>
              <w:jc w:val="center"/>
              <w:rPr>
                <w:color w:val="000000"/>
                <w:kern w:val="0"/>
                <w:sz w:val="22"/>
              </w:rPr>
            </w:pPr>
            <w:r w:rsidRPr="00FD36B1">
              <w:rPr>
                <w:color w:val="000000"/>
                <w:kern w:val="0"/>
                <w:sz w:val="22"/>
              </w:rPr>
              <w:t>50.58</w:t>
            </w:r>
          </w:p>
        </w:tc>
        <w:tc>
          <w:tcPr>
            <w:tcW w:w="3123" w:type="dxa"/>
          </w:tcPr>
          <w:p w:rsidR="000C6E7D" w:rsidRPr="00FD36B1" w:rsidRDefault="00D93A0E">
            <w:pPr>
              <w:widowControl/>
              <w:jc w:val="center"/>
              <w:rPr>
                <w:color w:val="000000"/>
                <w:kern w:val="0"/>
                <w:sz w:val="22"/>
              </w:rPr>
            </w:pPr>
            <w:r w:rsidRPr="00FD36B1">
              <w:rPr>
                <w:color w:val="000000"/>
                <w:kern w:val="0"/>
                <w:sz w:val="22"/>
              </w:rPr>
              <w:t>57.92</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09</w:t>
            </w:r>
          </w:p>
        </w:tc>
        <w:tc>
          <w:tcPr>
            <w:tcW w:w="3118" w:type="dxa"/>
          </w:tcPr>
          <w:p w:rsidR="000C6E7D" w:rsidRPr="00FD36B1" w:rsidRDefault="00D93A0E">
            <w:pPr>
              <w:widowControl/>
              <w:jc w:val="center"/>
              <w:rPr>
                <w:color w:val="000000"/>
                <w:kern w:val="0"/>
                <w:sz w:val="22"/>
              </w:rPr>
            </w:pPr>
            <w:r w:rsidRPr="00FD36B1">
              <w:rPr>
                <w:color w:val="000000"/>
                <w:kern w:val="0"/>
                <w:sz w:val="22"/>
              </w:rPr>
              <w:t>58.42</w:t>
            </w:r>
          </w:p>
        </w:tc>
        <w:tc>
          <w:tcPr>
            <w:tcW w:w="3123" w:type="dxa"/>
          </w:tcPr>
          <w:p w:rsidR="000C6E7D" w:rsidRPr="00FD36B1" w:rsidRDefault="00D93A0E">
            <w:pPr>
              <w:widowControl/>
              <w:jc w:val="center"/>
              <w:rPr>
                <w:color w:val="000000"/>
                <w:kern w:val="0"/>
                <w:sz w:val="22"/>
              </w:rPr>
            </w:pPr>
            <w:r w:rsidRPr="00FD36B1">
              <w:rPr>
                <w:color w:val="000000"/>
                <w:kern w:val="0"/>
                <w:sz w:val="22"/>
              </w:rPr>
              <w:t>60.87</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10</w:t>
            </w:r>
          </w:p>
        </w:tc>
        <w:tc>
          <w:tcPr>
            <w:tcW w:w="3118" w:type="dxa"/>
          </w:tcPr>
          <w:p w:rsidR="000C6E7D" w:rsidRPr="00FD36B1" w:rsidRDefault="00D93A0E">
            <w:pPr>
              <w:widowControl/>
              <w:jc w:val="center"/>
              <w:rPr>
                <w:color w:val="000000"/>
                <w:kern w:val="0"/>
                <w:sz w:val="22"/>
              </w:rPr>
            </w:pPr>
            <w:r w:rsidRPr="00FD36B1">
              <w:rPr>
                <w:color w:val="000000"/>
                <w:kern w:val="0"/>
                <w:sz w:val="22"/>
              </w:rPr>
              <w:t>57.38</w:t>
            </w:r>
          </w:p>
        </w:tc>
        <w:tc>
          <w:tcPr>
            <w:tcW w:w="3123" w:type="dxa"/>
          </w:tcPr>
          <w:p w:rsidR="000C6E7D" w:rsidRPr="00FD36B1" w:rsidRDefault="00D93A0E">
            <w:pPr>
              <w:widowControl/>
              <w:jc w:val="center"/>
              <w:rPr>
                <w:color w:val="000000"/>
                <w:kern w:val="0"/>
                <w:sz w:val="22"/>
              </w:rPr>
            </w:pPr>
            <w:r w:rsidRPr="00FD36B1">
              <w:rPr>
                <w:color w:val="000000"/>
                <w:kern w:val="0"/>
                <w:sz w:val="22"/>
              </w:rPr>
              <w:t>60.58</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11</w:t>
            </w:r>
          </w:p>
        </w:tc>
        <w:tc>
          <w:tcPr>
            <w:tcW w:w="3118" w:type="dxa"/>
          </w:tcPr>
          <w:p w:rsidR="000C6E7D" w:rsidRPr="00FD36B1" w:rsidRDefault="00D93A0E">
            <w:pPr>
              <w:widowControl/>
              <w:jc w:val="center"/>
              <w:rPr>
                <w:color w:val="000000"/>
                <w:kern w:val="0"/>
                <w:sz w:val="22"/>
              </w:rPr>
            </w:pPr>
            <w:r w:rsidRPr="00FD36B1">
              <w:rPr>
                <w:color w:val="000000"/>
                <w:kern w:val="0"/>
                <w:sz w:val="22"/>
              </w:rPr>
              <w:t>56.40</w:t>
            </w:r>
          </w:p>
        </w:tc>
        <w:tc>
          <w:tcPr>
            <w:tcW w:w="3123" w:type="dxa"/>
          </w:tcPr>
          <w:p w:rsidR="000C6E7D" w:rsidRPr="00FD36B1" w:rsidRDefault="00D93A0E">
            <w:pPr>
              <w:widowControl/>
              <w:jc w:val="center"/>
              <w:rPr>
                <w:color w:val="000000"/>
                <w:kern w:val="0"/>
                <w:sz w:val="22"/>
              </w:rPr>
            </w:pPr>
            <w:r w:rsidRPr="00FD36B1">
              <w:rPr>
                <w:color w:val="000000"/>
                <w:kern w:val="0"/>
                <w:sz w:val="22"/>
              </w:rPr>
              <w:t>60.72</w:t>
            </w:r>
          </w:p>
        </w:tc>
      </w:tr>
      <w:tr w:rsidR="000C6E7D" w:rsidRPr="00FD36B1" w:rsidTr="00EE7974">
        <w:trPr>
          <w:trHeight w:val="340"/>
        </w:trPr>
        <w:tc>
          <w:tcPr>
            <w:tcW w:w="1985" w:type="dxa"/>
          </w:tcPr>
          <w:p w:rsidR="000C6E7D" w:rsidRPr="00FD36B1" w:rsidRDefault="00D93A0E">
            <w:pPr>
              <w:widowControl/>
              <w:jc w:val="center"/>
              <w:rPr>
                <w:kern w:val="0"/>
                <w:szCs w:val="21"/>
              </w:rPr>
            </w:pPr>
            <w:r w:rsidRPr="00FD36B1">
              <w:rPr>
                <w:kern w:val="0"/>
                <w:szCs w:val="21"/>
              </w:rPr>
              <w:t>12</w:t>
            </w:r>
          </w:p>
        </w:tc>
        <w:tc>
          <w:tcPr>
            <w:tcW w:w="3118" w:type="dxa"/>
          </w:tcPr>
          <w:p w:rsidR="000C6E7D" w:rsidRPr="00FD36B1" w:rsidRDefault="00D93A0E">
            <w:pPr>
              <w:widowControl/>
              <w:jc w:val="center"/>
              <w:rPr>
                <w:color w:val="000000"/>
                <w:kern w:val="0"/>
                <w:sz w:val="22"/>
              </w:rPr>
            </w:pPr>
            <w:r w:rsidRPr="00FD36B1">
              <w:rPr>
                <w:color w:val="000000"/>
                <w:kern w:val="0"/>
                <w:sz w:val="22"/>
              </w:rPr>
              <w:t>54.82</w:t>
            </w:r>
          </w:p>
        </w:tc>
        <w:tc>
          <w:tcPr>
            <w:tcW w:w="3123" w:type="dxa"/>
          </w:tcPr>
          <w:p w:rsidR="000C6E7D" w:rsidRPr="00FD36B1" w:rsidRDefault="00D93A0E">
            <w:pPr>
              <w:widowControl/>
              <w:jc w:val="center"/>
              <w:rPr>
                <w:color w:val="000000"/>
                <w:kern w:val="0"/>
                <w:sz w:val="22"/>
              </w:rPr>
            </w:pPr>
            <w:r w:rsidRPr="00FD36B1">
              <w:rPr>
                <w:color w:val="000000"/>
                <w:kern w:val="0"/>
                <w:sz w:val="22"/>
              </w:rPr>
              <w:t>66.32</w:t>
            </w:r>
          </w:p>
        </w:tc>
      </w:tr>
    </w:tbl>
    <w:p w:rsidR="000C6E7D" w:rsidRPr="00FD36B1" w:rsidRDefault="00D93A0E" w:rsidP="00EE7974">
      <w:pPr>
        <w:spacing w:line="540" w:lineRule="exact"/>
        <w:ind w:firstLineChars="200" w:firstLine="560"/>
        <w:rPr>
          <w:sz w:val="28"/>
          <w:szCs w:val="28"/>
        </w:rPr>
      </w:pPr>
      <w:r w:rsidRPr="00FD36B1">
        <w:rPr>
          <w:sz w:val="28"/>
          <w:szCs w:val="28"/>
        </w:rPr>
        <w:t>据对全国水产品批发市场价格监测数据分析，</w:t>
      </w:r>
      <w:r w:rsidRPr="00FD36B1">
        <w:rPr>
          <w:sz w:val="28"/>
          <w:szCs w:val="28"/>
        </w:rPr>
        <w:t>2017</w:t>
      </w:r>
      <w:r w:rsidRPr="00FD36B1">
        <w:rPr>
          <w:sz w:val="28"/>
          <w:szCs w:val="28"/>
        </w:rPr>
        <w:t>年</w:t>
      </w:r>
      <w:r w:rsidRPr="00FD36B1">
        <w:rPr>
          <w:sz w:val="28"/>
          <w:szCs w:val="28"/>
        </w:rPr>
        <w:t>3-4</w:t>
      </w:r>
      <w:r w:rsidRPr="00FD36B1">
        <w:rPr>
          <w:sz w:val="28"/>
          <w:szCs w:val="28"/>
        </w:rPr>
        <w:t>月份小龙虾批发市场价格较高，一般为</w:t>
      </w:r>
      <w:r w:rsidRPr="00FD36B1">
        <w:rPr>
          <w:sz w:val="28"/>
          <w:szCs w:val="28"/>
        </w:rPr>
        <w:t>45-55</w:t>
      </w:r>
      <w:r w:rsidRPr="00FD36B1">
        <w:rPr>
          <w:sz w:val="28"/>
          <w:szCs w:val="28"/>
        </w:rPr>
        <w:t>元</w:t>
      </w:r>
      <w:r w:rsidRPr="00FD36B1">
        <w:rPr>
          <w:sz w:val="28"/>
          <w:szCs w:val="28"/>
        </w:rPr>
        <w:t>/</w:t>
      </w:r>
      <w:r w:rsidRPr="00FD36B1">
        <w:rPr>
          <w:sz w:val="28"/>
          <w:szCs w:val="28"/>
        </w:rPr>
        <w:t>公斤，</w:t>
      </w:r>
      <w:r w:rsidRPr="00FD36B1">
        <w:rPr>
          <w:sz w:val="28"/>
          <w:szCs w:val="28"/>
        </w:rPr>
        <w:t>5</w:t>
      </w:r>
      <w:r w:rsidRPr="00FD36B1">
        <w:rPr>
          <w:sz w:val="28"/>
          <w:szCs w:val="28"/>
        </w:rPr>
        <w:t>月下旬至</w:t>
      </w:r>
      <w:r w:rsidRPr="00FD36B1">
        <w:rPr>
          <w:sz w:val="28"/>
          <w:szCs w:val="28"/>
        </w:rPr>
        <w:t>6</w:t>
      </w:r>
      <w:r w:rsidRPr="00FD36B1">
        <w:rPr>
          <w:sz w:val="28"/>
          <w:szCs w:val="28"/>
        </w:rPr>
        <w:t>月底价格短期回落，低位运行在</w:t>
      </w:r>
      <w:r w:rsidRPr="00FD36B1">
        <w:rPr>
          <w:sz w:val="28"/>
          <w:szCs w:val="28"/>
        </w:rPr>
        <w:t>35-45</w:t>
      </w:r>
      <w:r w:rsidRPr="00FD36B1">
        <w:rPr>
          <w:sz w:val="28"/>
          <w:szCs w:val="28"/>
        </w:rPr>
        <w:t>元</w:t>
      </w:r>
      <w:r w:rsidRPr="00FD36B1">
        <w:rPr>
          <w:sz w:val="28"/>
          <w:szCs w:val="28"/>
        </w:rPr>
        <w:t>/</w:t>
      </w:r>
      <w:r w:rsidRPr="00FD36B1">
        <w:rPr>
          <w:sz w:val="28"/>
          <w:szCs w:val="28"/>
        </w:rPr>
        <w:t>公斤，</w:t>
      </w:r>
      <w:r w:rsidRPr="00FD36B1">
        <w:rPr>
          <w:sz w:val="28"/>
          <w:szCs w:val="28"/>
        </w:rPr>
        <w:t>7</w:t>
      </w:r>
      <w:r w:rsidRPr="00FD36B1">
        <w:rPr>
          <w:sz w:val="28"/>
          <w:szCs w:val="28"/>
        </w:rPr>
        <w:t>月上旬开始回升并一路走高，达</w:t>
      </w:r>
      <w:r w:rsidRPr="00FD36B1">
        <w:rPr>
          <w:sz w:val="28"/>
          <w:szCs w:val="28"/>
        </w:rPr>
        <w:t>60-70</w:t>
      </w:r>
      <w:r w:rsidRPr="00FD36B1">
        <w:rPr>
          <w:sz w:val="28"/>
          <w:szCs w:val="28"/>
        </w:rPr>
        <w:t>元</w:t>
      </w:r>
      <w:r w:rsidRPr="00FD36B1">
        <w:rPr>
          <w:sz w:val="28"/>
          <w:szCs w:val="28"/>
        </w:rPr>
        <w:t>/</w:t>
      </w:r>
      <w:r w:rsidRPr="00FD36B1">
        <w:rPr>
          <w:sz w:val="28"/>
          <w:szCs w:val="28"/>
        </w:rPr>
        <w:t>公斤。</w:t>
      </w:r>
    </w:p>
    <w:p w:rsidR="000C6E7D" w:rsidRPr="00FD36B1" w:rsidRDefault="00D93A0E">
      <w:pPr>
        <w:ind w:firstLineChars="200" w:firstLine="560"/>
        <w:jc w:val="center"/>
        <w:rPr>
          <w:rFonts w:eastAsia="方正楷体简体"/>
          <w:bCs/>
          <w:color w:val="000000"/>
          <w:kern w:val="0"/>
          <w:sz w:val="24"/>
        </w:rPr>
      </w:pPr>
      <w:r w:rsidRPr="00FD36B1">
        <w:rPr>
          <w:rFonts w:eastAsia="方正楷体简体"/>
          <w:noProof/>
          <w:sz w:val="28"/>
          <w:szCs w:val="28"/>
        </w:rPr>
        <w:lastRenderedPageBreak/>
        <w:drawing>
          <wp:anchor distT="0" distB="0" distL="0" distR="0" simplePos="0" relativeHeight="2" behindDoc="0" locked="0" layoutInCell="1" allowOverlap="1">
            <wp:simplePos x="0" y="0"/>
            <wp:positionH relativeFrom="margin">
              <wp:posOffset>409575</wp:posOffset>
            </wp:positionH>
            <wp:positionV relativeFrom="paragraph">
              <wp:posOffset>38100</wp:posOffset>
            </wp:positionV>
            <wp:extent cx="4476750" cy="2600325"/>
            <wp:effectExtent l="0" t="0" r="0" b="0"/>
            <wp:wrapTopAndBottom/>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FD36B1">
        <w:rPr>
          <w:rFonts w:eastAsia="方正楷体简体"/>
          <w:bCs/>
          <w:color w:val="000000"/>
          <w:kern w:val="0"/>
          <w:sz w:val="24"/>
        </w:rPr>
        <w:t>图</w:t>
      </w:r>
      <w:r w:rsidRPr="00FD36B1">
        <w:rPr>
          <w:rFonts w:eastAsia="方正楷体简体"/>
          <w:bCs/>
          <w:color w:val="000000"/>
          <w:kern w:val="0"/>
          <w:sz w:val="24"/>
        </w:rPr>
        <w:t xml:space="preserve">5 </w:t>
      </w:r>
      <w:r w:rsidR="00295586" w:rsidRPr="00FD36B1">
        <w:rPr>
          <w:rFonts w:eastAsia="方正楷体简体"/>
          <w:bCs/>
          <w:color w:val="000000"/>
          <w:kern w:val="0"/>
          <w:sz w:val="24"/>
        </w:rPr>
        <w:t xml:space="preserve"> </w:t>
      </w:r>
      <w:r w:rsidRPr="00FD36B1">
        <w:rPr>
          <w:rFonts w:eastAsia="方正楷体简体"/>
          <w:bCs/>
          <w:color w:val="000000"/>
          <w:kern w:val="0"/>
          <w:sz w:val="24"/>
        </w:rPr>
        <w:t>2016</w:t>
      </w:r>
      <w:r w:rsidRPr="00FD36B1">
        <w:rPr>
          <w:rFonts w:eastAsia="方正楷体简体"/>
          <w:bCs/>
          <w:color w:val="000000"/>
          <w:kern w:val="0"/>
          <w:sz w:val="24"/>
        </w:rPr>
        <w:t>年、</w:t>
      </w:r>
      <w:r w:rsidRPr="00FD36B1">
        <w:rPr>
          <w:rFonts w:eastAsia="方正楷体简体"/>
          <w:bCs/>
          <w:color w:val="000000"/>
          <w:kern w:val="0"/>
          <w:sz w:val="24"/>
        </w:rPr>
        <w:t>2017</w:t>
      </w:r>
      <w:r w:rsidRPr="00FD36B1">
        <w:rPr>
          <w:rFonts w:eastAsia="方正楷体简体"/>
          <w:bCs/>
          <w:color w:val="000000"/>
          <w:kern w:val="0"/>
          <w:sz w:val="24"/>
        </w:rPr>
        <w:t>年小龙虾月度批发价格走势</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（四）品牌与市场建设</w:t>
      </w:r>
    </w:p>
    <w:p w:rsidR="000C6E7D" w:rsidRPr="00FD36B1" w:rsidRDefault="00D93A0E" w:rsidP="00EE7974">
      <w:pPr>
        <w:spacing w:line="540" w:lineRule="exact"/>
        <w:ind w:firstLineChars="200" w:firstLine="560"/>
        <w:rPr>
          <w:sz w:val="28"/>
          <w:szCs w:val="28"/>
        </w:rPr>
      </w:pPr>
      <w:r w:rsidRPr="00FD36B1">
        <w:rPr>
          <w:sz w:val="28"/>
          <w:szCs w:val="28"/>
        </w:rPr>
        <w:t>近年来，各产区着力打造了一批小龙虾区域公共品牌。如：江苏省的</w:t>
      </w:r>
      <w:r w:rsidR="00D0085C">
        <w:rPr>
          <w:rFonts w:hint="eastAsia"/>
          <w:sz w:val="28"/>
          <w:szCs w:val="28"/>
        </w:rPr>
        <w:t>“</w:t>
      </w:r>
      <w:r w:rsidRPr="00FD36B1">
        <w:rPr>
          <w:sz w:val="28"/>
          <w:szCs w:val="28"/>
        </w:rPr>
        <w:t>盱眙龙虾</w:t>
      </w:r>
      <w:r w:rsidR="00D0085C">
        <w:rPr>
          <w:rFonts w:hint="eastAsia"/>
          <w:sz w:val="28"/>
          <w:szCs w:val="28"/>
        </w:rPr>
        <w:t>”</w:t>
      </w:r>
      <w:r w:rsidRPr="00FD36B1">
        <w:rPr>
          <w:sz w:val="28"/>
          <w:szCs w:val="28"/>
        </w:rPr>
        <w:t>品牌位列由中国品牌建设促进会、经济日报社、中国国际贸易促进委员会、中国资产评估协会等单位联合发布的中国区域品牌百强榜第</w:t>
      </w:r>
      <w:r w:rsidRPr="00FD36B1">
        <w:rPr>
          <w:sz w:val="28"/>
          <w:szCs w:val="28"/>
        </w:rPr>
        <w:t>22</w:t>
      </w:r>
      <w:r w:rsidRPr="00FD36B1">
        <w:rPr>
          <w:sz w:val="28"/>
          <w:szCs w:val="28"/>
        </w:rPr>
        <w:t>位，居水产品品牌榜榜首；湖北省的</w:t>
      </w:r>
      <w:r w:rsidR="00D0085C">
        <w:rPr>
          <w:rFonts w:hint="eastAsia"/>
          <w:sz w:val="28"/>
          <w:szCs w:val="28"/>
        </w:rPr>
        <w:t>“</w:t>
      </w:r>
      <w:r w:rsidRPr="00FD36B1">
        <w:rPr>
          <w:sz w:val="28"/>
          <w:szCs w:val="28"/>
        </w:rPr>
        <w:t>潜江龙虾</w:t>
      </w:r>
      <w:r w:rsidR="00D0085C">
        <w:rPr>
          <w:rFonts w:hint="eastAsia"/>
          <w:sz w:val="28"/>
          <w:szCs w:val="28"/>
        </w:rPr>
        <w:t>”</w:t>
      </w:r>
      <w:r w:rsidRPr="00FD36B1">
        <w:rPr>
          <w:sz w:val="28"/>
          <w:szCs w:val="28"/>
        </w:rPr>
        <w:t>成为国家农产品地理标志保护产品；湖南省的</w:t>
      </w:r>
      <w:r w:rsidR="00D0085C">
        <w:rPr>
          <w:rFonts w:hint="eastAsia"/>
          <w:sz w:val="28"/>
          <w:szCs w:val="28"/>
        </w:rPr>
        <w:t>“</w:t>
      </w:r>
      <w:r w:rsidRPr="00FD36B1">
        <w:rPr>
          <w:sz w:val="28"/>
          <w:szCs w:val="28"/>
        </w:rPr>
        <w:t>南县小龙虾</w:t>
      </w:r>
      <w:r w:rsidR="00D0085C">
        <w:rPr>
          <w:rFonts w:hint="eastAsia"/>
          <w:sz w:val="28"/>
          <w:szCs w:val="28"/>
        </w:rPr>
        <w:t>”</w:t>
      </w:r>
      <w:r w:rsidRPr="00FD36B1">
        <w:rPr>
          <w:sz w:val="28"/>
          <w:szCs w:val="28"/>
        </w:rPr>
        <w:t>获国家地理标志产品保护。</w:t>
      </w:r>
    </w:p>
    <w:p w:rsidR="000C6E7D" w:rsidRPr="00FD36B1" w:rsidRDefault="00D93A0E" w:rsidP="00EE7974">
      <w:pPr>
        <w:spacing w:line="540" w:lineRule="exact"/>
        <w:ind w:firstLineChars="200" w:firstLine="560"/>
        <w:rPr>
          <w:sz w:val="28"/>
          <w:szCs w:val="28"/>
        </w:rPr>
      </w:pPr>
      <w:r w:rsidRPr="00FD36B1">
        <w:rPr>
          <w:sz w:val="28"/>
          <w:szCs w:val="28"/>
        </w:rPr>
        <w:t>在营造地方区域品牌的同时，企业纷纷创建和培育自主品牌，如湖北省的</w:t>
      </w:r>
      <w:r w:rsidR="00D0085C">
        <w:rPr>
          <w:rFonts w:hint="eastAsia"/>
          <w:sz w:val="28"/>
          <w:szCs w:val="28"/>
        </w:rPr>
        <w:t>“</w:t>
      </w:r>
      <w:r w:rsidRPr="00FD36B1">
        <w:rPr>
          <w:sz w:val="28"/>
          <w:szCs w:val="28"/>
        </w:rPr>
        <w:t>楚江红</w:t>
      </w:r>
      <w:r w:rsidR="00D0085C">
        <w:rPr>
          <w:rFonts w:hint="eastAsia"/>
          <w:sz w:val="28"/>
          <w:szCs w:val="28"/>
        </w:rPr>
        <w:t>”“</w:t>
      </w:r>
      <w:r w:rsidRPr="00FD36B1">
        <w:rPr>
          <w:sz w:val="28"/>
          <w:szCs w:val="28"/>
        </w:rPr>
        <w:t>霸气龙虾</w:t>
      </w:r>
      <w:r w:rsidR="00D0085C">
        <w:rPr>
          <w:rFonts w:hint="eastAsia"/>
          <w:sz w:val="28"/>
          <w:szCs w:val="28"/>
        </w:rPr>
        <w:t>”“</w:t>
      </w:r>
      <w:r w:rsidRPr="00FD36B1">
        <w:rPr>
          <w:sz w:val="28"/>
          <w:szCs w:val="28"/>
        </w:rPr>
        <w:t>虾皇</w:t>
      </w:r>
      <w:r w:rsidR="00D0085C">
        <w:rPr>
          <w:rFonts w:hint="eastAsia"/>
          <w:sz w:val="28"/>
          <w:szCs w:val="28"/>
        </w:rPr>
        <w:t>”“</w:t>
      </w:r>
      <w:r w:rsidRPr="00FD36B1">
        <w:rPr>
          <w:sz w:val="28"/>
          <w:szCs w:val="28"/>
        </w:rPr>
        <w:t>中国虾谷</w:t>
      </w:r>
      <w:r w:rsidR="00D0085C">
        <w:rPr>
          <w:rFonts w:hint="eastAsia"/>
          <w:sz w:val="28"/>
          <w:szCs w:val="28"/>
        </w:rPr>
        <w:t>”</w:t>
      </w:r>
      <w:r w:rsidRPr="00FD36B1">
        <w:rPr>
          <w:sz w:val="28"/>
          <w:szCs w:val="28"/>
        </w:rPr>
        <w:t>，江苏省的</w:t>
      </w:r>
      <w:r w:rsidR="00D0085C">
        <w:rPr>
          <w:rFonts w:hint="eastAsia"/>
          <w:sz w:val="28"/>
          <w:szCs w:val="28"/>
        </w:rPr>
        <w:t>“</w:t>
      </w:r>
      <w:r w:rsidRPr="00FD36B1">
        <w:rPr>
          <w:sz w:val="28"/>
          <w:szCs w:val="28"/>
        </w:rPr>
        <w:t>太明龙虾</w:t>
      </w:r>
      <w:r w:rsidR="00D0085C">
        <w:rPr>
          <w:rFonts w:hint="eastAsia"/>
          <w:sz w:val="28"/>
          <w:szCs w:val="28"/>
        </w:rPr>
        <w:t>”“</w:t>
      </w:r>
      <w:r w:rsidRPr="00FD36B1">
        <w:rPr>
          <w:sz w:val="28"/>
          <w:szCs w:val="28"/>
        </w:rPr>
        <w:t>红透龙虾</w:t>
      </w:r>
      <w:r w:rsidR="00D0085C">
        <w:rPr>
          <w:rFonts w:hint="eastAsia"/>
          <w:sz w:val="28"/>
          <w:szCs w:val="28"/>
        </w:rPr>
        <w:t>”</w:t>
      </w:r>
      <w:r w:rsidRPr="00FD36B1">
        <w:rPr>
          <w:sz w:val="28"/>
          <w:szCs w:val="28"/>
        </w:rPr>
        <w:t>，湖南省的</w:t>
      </w:r>
      <w:r w:rsidR="00D0085C">
        <w:rPr>
          <w:rFonts w:hint="eastAsia"/>
          <w:sz w:val="28"/>
          <w:szCs w:val="28"/>
        </w:rPr>
        <w:t>“</w:t>
      </w:r>
      <w:r w:rsidRPr="00FD36B1">
        <w:rPr>
          <w:sz w:val="28"/>
          <w:szCs w:val="28"/>
        </w:rPr>
        <w:t>渔家姑娘</w:t>
      </w:r>
      <w:r w:rsidR="00D0085C">
        <w:rPr>
          <w:rFonts w:hint="eastAsia"/>
          <w:sz w:val="28"/>
          <w:szCs w:val="28"/>
        </w:rPr>
        <w:t>”</w:t>
      </w:r>
      <w:r w:rsidRPr="00FD36B1">
        <w:rPr>
          <w:sz w:val="28"/>
          <w:szCs w:val="28"/>
        </w:rPr>
        <w:t>，江西省的</w:t>
      </w:r>
      <w:r w:rsidR="00D0085C">
        <w:rPr>
          <w:rFonts w:hint="eastAsia"/>
          <w:sz w:val="28"/>
          <w:szCs w:val="28"/>
        </w:rPr>
        <w:t>“</w:t>
      </w:r>
      <w:r w:rsidRPr="00FD36B1">
        <w:rPr>
          <w:sz w:val="28"/>
          <w:szCs w:val="28"/>
        </w:rPr>
        <w:t>海浩</w:t>
      </w:r>
      <w:r w:rsidR="00D0085C">
        <w:rPr>
          <w:rFonts w:hint="eastAsia"/>
          <w:sz w:val="28"/>
          <w:szCs w:val="28"/>
        </w:rPr>
        <w:t>”“</w:t>
      </w:r>
      <w:r w:rsidRPr="00FD36B1">
        <w:rPr>
          <w:sz w:val="28"/>
          <w:szCs w:val="28"/>
        </w:rPr>
        <w:t>峡江</w:t>
      </w:r>
      <w:r w:rsidR="00D0085C">
        <w:rPr>
          <w:rFonts w:hint="eastAsia"/>
          <w:sz w:val="28"/>
          <w:szCs w:val="28"/>
        </w:rPr>
        <w:t>”“</w:t>
      </w:r>
      <w:r w:rsidRPr="00FD36B1">
        <w:rPr>
          <w:sz w:val="28"/>
          <w:szCs w:val="28"/>
        </w:rPr>
        <w:t>鄱湖</w:t>
      </w:r>
      <w:r w:rsidR="00D0085C">
        <w:rPr>
          <w:rFonts w:hint="eastAsia"/>
          <w:sz w:val="28"/>
          <w:szCs w:val="28"/>
        </w:rPr>
        <w:t>”“</w:t>
      </w:r>
      <w:r w:rsidRPr="00FD36B1">
        <w:rPr>
          <w:sz w:val="28"/>
          <w:szCs w:val="28"/>
        </w:rPr>
        <w:t>柘林湖</w:t>
      </w:r>
      <w:r w:rsidR="00D0085C">
        <w:rPr>
          <w:rFonts w:hint="eastAsia"/>
          <w:sz w:val="28"/>
          <w:szCs w:val="28"/>
        </w:rPr>
        <w:t>”“</w:t>
      </w:r>
      <w:r w:rsidRPr="00FD36B1">
        <w:rPr>
          <w:sz w:val="28"/>
          <w:szCs w:val="28"/>
        </w:rPr>
        <w:t>绿富美</w:t>
      </w:r>
      <w:r w:rsidR="00D0085C">
        <w:rPr>
          <w:rFonts w:hint="eastAsia"/>
          <w:sz w:val="28"/>
          <w:szCs w:val="28"/>
        </w:rPr>
        <w:t>”“</w:t>
      </w:r>
      <w:r w:rsidRPr="00FD36B1">
        <w:rPr>
          <w:sz w:val="28"/>
          <w:szCs w:val="28"/>
        </w:rPr>
        <w:t>湖家妹</w:t>
      </w:r>
      <w:r w:rsidR="00D0085C">
        <w:rPr>
          <w:rFonts w:hint="eastAsia"/>
          <w:sz w:val="28"/>
          <w:szCs w:val="28"/>
        </w:rPr>
        <w:t>”</w:t>
      </w:r>
      <w:r w:rsidRPr="00FD36B1">
        <w:rPr>
          <w:sz w:val="28"/>
          <w:szCs w:val="28"/>
        </w:rPr>
        <w:t>等，企业品牌影响力和知名度持续提升。</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年，各地积极举办各类小龙虾节、</w:t>
      </w:r>
      <w:proofErr w:type="gramStart"/>
      <w:r w:rsidRPr="00FD36B1">
        <w:rPr>
          <w:sz w:val="28"/>
          <w:szCs w:val="28"/>
        </w:rPr>
        <w:t>虾王争霸</w:t>
      </w:r>
      <w:proofErr w:type="gramEnd"/>
      <w:r w:rsidRPr="00FD36B1">
        <w:rPr>
          <w:sz w:val="28"/>
          <w:szCs w:val="28"/>
        </w:rPr>
        <w:t>赛、口碑小龙虾美食评鉴会等节庆活动，组织开展以小龙虾文化为主题的旅游休闲活动。安徽合肥龙虾节、盱眙国际龙虾节、潜江龙虾节等节庆活动影响越加深远和广泛。据不完全统计，</w:t>
      </w:r>
      <w:r w:rsidRPr="00FD36B1">
        <w:rPr>
          <w:sz w:val="28"/>
          <w:szCs w:val="28"/>
        </w:rPr>
        <w:t>2017</w:t>
      </w:r>
      <w:r w:rsidRPr="00FD36B1">
        <w:rPr>
          <w:sz w:val="28"/>
          <w:szCs w:val="28"/>
        </w:rPr>
        <w:t>年参与小龙虾节庆活动人</w:t>
      </w:r>
      <w:r w:rsidRPr="00FD36B1">
        <w:rPr>
          <w:sz w:val="28"/>
          <w:szCs w:val="28"/>
        </w:rPr>
        <w:lastRenderedPageBreak/>
        <w:t>次超过</w:t>
      </w:r>
      <w:r w:rsidRPr="00FD36B1">
        <w:rPr>
          <w:sz w:val="28"/>
          <w:szCs w:val="28"/>
        </w:rPr>
        <w:t>9000</w:t>
      </w:r>
      <w:r w:rsidRPr="00FD36B1">
        <w:rPr>
          <w:sz w:val="28"/>
          <w:szCs w:val="28"/>
        </w:rPr>
        <w:t>万，起到了拉动消费、整合产业、促进增收的重要作用。</w:t>
      </w:r>
    </w:p>
    <w:p w:rsidR="000C6E7D" w:rsidRPr="00FD36B1" w:rsidRDefault="00D93A0E" w:rsidP="00EE7974">
      <w:pPr>
        <w:spacing w:line="540" w:lineRule="exact"/>
        <w:ind w:firstLineChars="200" w:firstLine="562"/>
        <w:rPr>
          <w:rFonts w:eastAsia="楷体"/>
          <w:b/>
          <w:sz w:val="28"/>
          <w:szCs w:val="28"/>
        </w:rPr>
      </w:pPr>
      <w:bookmarkStart w:id="0" w:name="_Hlk516159762"/>
      <w:r w:rsidRPr="00FD36B1">
        <w:rPr>
          <w:rFonts w:eastAsia="楷体"/>
          <w:b/>
          <w:sz w:val="28"/>
          <w:szCs w:val="28"/>
        </w:rPr>
        <w:t>（五）质量安全评价</w:t>
      </w:r>
    </w:p>
    <w:p w:rsidR="000C6E7D" w:rsidRPr="00FD36B1" w:rsidRDefault="00D93A0E" w:rsidP="00EE7974">
      <w:pPr>
        <w:spacing w:line="540" w:lineRule="exact"/>
        <w:ind w:firstLineChars="200" w:firstLine="560"/>
        <w:rPr>
          <w:sz w:val="28"/>
          <w:szCs w:val="28"/>
        </w:rPr>
      </w:pPr>
      <w:r w:rsidRPr="00FD36B1">
        <w:rPr>
          <w:sz w:val="28"/>
          <w:szCs w:val="28"/>
        </w:rPr>
        <w:t>近年来，政府、行业协会和企业对小龙虾产业从养殖、流通、加工、餐饮等各个环节加大了监管力度。在养殖环节，各地不断出台了小龙虾养殖操作规范，在全国几个小龙虾主产区加大了对小龙虾养殖过程中的水质监测、投入品监管的力度。在小龙虾流通环节，全国各地的小龙虾主产区纷纷建立小龙虾集散中心和交易市场，对小龙虾流通环节进行有效的监管和运输的规范，增强对流通环节中的质量安全监管。在小龙虾加工环节，各加工企业对小龙虾收购、清洗、冷冻、加工等等都有着一套成熟的、安全的、标准化的管理体系。通过超声波洗虾、</w:t>
      </w:r>
      <w:r w:rsidRPr="00FD36B1">
        <w:rPr>
          <w:sz w:val="28"/>
          <w:szCs w:val="28"/>
        </w:rPr>
        <w:t>300℃</w:t>
      </w:r>
      <w:r w:rsidRPr="00FD36B1">
        <w:rPr>
          <w:sz w:val="28"/>
          <w:szCs w:val="28"/>
        </w:rPr>
        <w:t>蒸汽烹饪、</w:t>
      </w:r>
      <w:proofErr w:type="gramStart"/>
      <w:r w:rsidRPr="00FD36B1">
        <w:rPr>
          <w:sz w:val="28"/>
          <w:szCs w:val="28"/>
        </w:rPr>
        <w:t>极</w:t>
      </w:r>
      <w:proofErr w:type="gramEnd"/>
      <w:r w:rsidRPr="00FD36B1">
        <w:rPr>
          <w:sz w:val="28"/>
          <w:szCs w:val="28"/>
        </w:rPr>
        <w:t>速冷却、急速冷冻等流程，保证了小龙虾的原味口感、质量安全、美味新鲜。据农业农村部组织开展的国家产地水产品质</w:t>
      </w:r>
      <w:proofErr w:type="gramStart"/>
      <w:r w:rsidRPr="00FD36B1">
        <w:rPr>
          <w:sz w:val="28"/>
          <w:szCs w:val="28"/>
        </w:rPr>
        <w:t>量安全</w:t>
      </w:r>
      <w:proofErr w:type="gramEnd"/>
      <w:r w:rsidRPr="00FD36B1">
        <w:rPr>
          <w:sz w:val="28"/>
          <w:szCs w:val="28"/>
        </w:rPr>
        <w:t>监督抽查情况看，</w:t>
      </w:r>
      <w:r w:rsidRPr="00FD36B1">
        <w:rPr>
          <w:sz w:val="28"/>
          <w:szCs w:val="28"/>
        </w:rPr>
        <w:t>2017</w:t>
      </w:r>
      <w:r w:rsidRPr="00FD36B1">
        <w:rPr>
          <w:sz w:val="28"/>
          <w:szCs w:val="28"/>
        </w:rPr>
        <w:t>年对湖北、江苏、安徽等小龙虾主产省份共抽检小龙虾样品</w:t>
      </w:r>
      <w:r w:rsidRPr="00FD36B1">
        <w:rPr>
          <w:sz w:val="28"/>
          <w:szCs w:val="28"/>
        </w:rPr>
        <w:t>186</w:t>
      </w:r>
      <w:r w:rsidRPr="00FD36B1">
        <w:rPr>
          <w:sz w:val="28"/>
          <w:szCs w:val="28"/>
        </w:rPr>
        <w:t>个，对氯霉素、已烯雌</w:t>
      </w:r>
      <w:proofErr w:type="gramStart"/>
      <w:r w:rsidRPr="00FD36B1">
        <w:rPr>
          <w:sz w:val="28"/>
          <w:szCs w:val="28"/>
        </w:rPr>
        <w:t>酚</w:t>
      </w:r>
      <w:proofErr w:type="gramEnd"/>
      <w:r w:rsidRPr="00FD36B1">
        <w:rPr>
          <w:sz w:val="28"/>
          <w:szCs w:val="28"/>
        </w:rPr>
        <w:t>、硝基呋喃类代谢物等药</w:t>
      </w:r>
      <w:proofErr w:type="gramStart"/>
      <w:r w:rsidRPr="00FD36B1">
        <w:rPr>
          <w:sz w:val="28"/>
          <w:szCs w:val="28"/>
        </w:rPr>
        <w:t>残指标</w:t>
      </w:r>
      <w:proofErr w:type="gramEnd"/>
      <w:r w:rsidRPr="00FD36B1">
        <w:rPr>
          <w:sz w:val="28"/>
          <w:szCs w:val="28"/>
        </w:rPr>
        <w:t>进行检测，检测合格率为</w:t>
      </w:r>
      <w:r w:rsidRPr="00FD36B1">
        <w:rPr>
          <w:sz w:val="28"/>
          <w:szCs w:val="28"/>
        </w:rPr>
        <w:t>100%</w:t>
      </w:r>
      <w:r w:rsidRPr="00FD36B1">
        <w:rPr>
          <w:sz w:val="28"/>
          <w:szCs w:val="28"/>
        </w:rPr>
        <w:t>。</w:t>
      </w:r>
    </w:p>
    <w:bookmarkEnd w:id="0"/>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t>五、技术支撑情况</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w:t>
      </w:r>
      <w:r w:rsidR="00D0085C">
        <w:rPr>
          <w:rFonts w:hint="eastAsia"/>
          <w:sz w:val="28"/>
          <w:szCs w:val="28"/>
        </w:rPr>
        <w:t>“</w:t>
      </w:r>
      <w:r w:rsidRPr="00FD36B1">
        <w:rPr>
          <w:sz w:val="28"/>
          <w:szCs w:val="28"/>
        </w:rPr>
        <w:t>十三五</w:t>
      </w:r>
      <w:r w:rsidR="00D0085C">
        <w:rPr>
          <w:rFonts w:hint="eastAsia"/>
          <w:sz w:val="28"/>
          <w:szCs w:val="28"/>
        </w:rPr>
        <w:t>”</w:t>
      </w:r>
      <w:r w:rsidRPr="00FD36B1">
        <w:rPr>
          <w:sz w:val="28"/>
          <w:szCs w:val="28"/>
        </w:rPr>
        <w:t>国家现代农业产业技术体系新增克氏原螯虾种质资源与品种改良、淡水</w:t>
      </w:r>
      <w:proofErr w:type="gramStart"/>
      <w:r w:rsidRPr="00FD36B1">
        <w:rPr>
          <w:sz w:val="28"/>
          <w:szCs w:val="28"/>
        </w:rPr>
        <w:t>虾</w:t>
      </w:r>
      <w:proofErr w:type="gramEnd"/>
      <w:r w:rsidRPr="00FD36B1">
        <w:rPr>
          <w:sz w:val="28"/>
          <w:szCs w:val="28"/>
        </w:rPr>
        <w:t>营养需求与饲料、寄生虫病防控及虾生态系统养殖等岗位科学家；全国水产技术推广总站牵头组建了</w:t>
      </w:r>
      <w:r w:rsidR="00D0085C">
        <w:rPr>
          <w:rFonts w:hint="eastAsia"/>
          <w:sz w:val="28"/>
          <w:szCs w:val="28"/>
        </w:rPr>
        <w:t>“</w:t>
      </w:r>
      <w:r w:rsidRPr="00FD36B1">
        <w:rPr>
          <w:sz w:val="28"/>
          <w:szCs w:val="28"/>
        </w:rPr>
        <w:t>中国稻田综合种养产业技术创新联盟</w:t>
      </w:r>
      <w:r w:rsidR="00D0085C">
        <w:rPr>
          <w:rFonts w:hint="eastAsia"/>
          <w:sz w:val="28"/>
          <w:szCs w:val="28"/>
        </w:rPr>
        <w:t>”</w:t>
      </w:r>
      <w:r w:rsidRPr="00FD36B1">
        <w:rPr>
          <w:sz w:val="28"/>
          <w:szCs w:val="28"/>
        </w:rPr>
        <w:t>。从</w:t>
      </w:r>
      <w:proofErr w:type="gramStart"/>
      <w:r w:rsidRPr="00FD36B1">
        <w:rPr>
          <w:sz w:val="28"/>
          <w:szCs w:val="28"/>
        </w:rPr>
        <w:t>稻虾综合</w:t>
      </w:r>
      <w:proofErr w:type="gramEnd"/>
      <w:r w:rsidRPr="00FD36B1">
        <w:rPr>
          <w:sz w:val="28"/>
          <w:szCs w:val="28"/>
        </w:rPr>
        <w:t>种养的基础理论、技术模式创新、配套技术研发、技术规程制订等方面开展攻关，在小龙虾苗种规模化繁育、成虾生态养殖、疫病生态防控上取得了一批实用技术成果。</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（一）种苗繁育技术</w:t>
      </w:r>
    </w:p>
    <w:p w:rsidR="000C6E7D" w:rsidRPr="00FD36B1" w:rsidRDefault="00D93A0E" w:rsidP="00EE7974">
      <w:pPr>
        <w:tabs>
          <w:tab w:val="left" w:pos="1140"/>
        </w:tabs>
        <w:spacing w:line="540" w:lineRule="exact"/>
        <w:ind w:firstLineChars="200" w:firstLine="560"/>
        <w:rPr>
          <w:sz w:val="28"/>
          <w:szCs w:val="28"/>
        </w:rPr>
      </w:pPr>
      <w:r w:rsidRPr="00FD36B1">
        <w:rPr>
          <w:sz w:val="28"/>
          <w:szCs w:val="28"/>
        </w:rPr>
        <w:t>2017</w:t>
      </w:r>
      <w:r w:rsidRPr="00FD36B1">
        <w:rPr>
          <w:sz w:val="28"/>
          <w:szCs w:val="28"/>
        </w:rPr>
        <w:t>年，在</w:t>
      </w:r>
      <w:r w:rsidR="00D0085C">
        <w:rPr>
          <w:rFonts w:hint="eastAsia"/>
          <w:sz w:val="28"/>
          <w:szCs w:val="28"/>
        </w:rPr>
        <w:t>“</w:t>
      </w:r>
      <w:r w:rsidRPr="00FD36B1">
        <w:rPr>
          <w:sz w:val="28"/>
          <w:szCs w:val="28"/>
        </w:rPr>
        <w:t>产学研推</w:t>
      </w:r>
      <w:r w:rsidR="00D0085C">
        <w:rPr>
          <w:rFonts w:hint="eastAsia"/>
          <w:sz w:val="28"/>
          <w:szCs w:val="28"/>
        </w:rPr>
        <w:t>”</w:t>
      </w:r>
      <w:r w:rsidRPr="00FD36B1">
        <w:rPr>
          <w:sz w:val="28"/>
          <w:szCs w:val="28"/>
        </w:rPr>
        <w:t>战略的推动下，江苏省通过熟化完善</w:t>
      </w:r>
      <w:r w:rsidRPr="00FD36B1">
        <w:rPr>
          <w:sz w:val="28"/>
          <w:szCs w:val="28"/>
        </w:rPr>
        <w:lastRenderedPageBreak/>
        <w:t>池塘结构、</w:t>
      </w:r>
      <w:proofErr w:type="gramStart"/>
      <w:r w:rsidRPr="00FD36B1">
        <w:rPr>
          <w:sz w:val="28"/>
          <w:szCs w:val="28"/>
        </w:rPr>
        <w:t>亲虾选购</w:t>
      </w:r>
      <w:proofErr w:type="gramEnd"/>
      <w:r w:rsidRPr="00FD36B1">
        <w:rPr>
          <w:sz w:val="28"/>
          <w:szCs w:val="28"/>
        </w:rPr>
        <w:t>、水质调控、水草设置、孵化方式优化等关键技术，有效提高了池塘小龙虾苗种繁育的质量和产量。湖北省在重点推广</w:t>
      </w:r>
      <w:r w:rsidR="00D0085C">
        <w:rPr>
          <w:rFonts w:hint="eastAsia"/>
          <w:sz w:val="28"/>
          <w:szCs w:val="28"/>
        </w:rPr>
        <w:t>“</w:t>
      </w:r>
      <w:r w:rsidRPr="00FD36B1">
        <w:rPr>
          <w:sz w:val="28"/>
          <w:szCs w:val="28"/>
        </w:rPr>
        <w:t>小龙虾稻田生态繁育</w:t>
      </w:r>
      <w:r w:rsidR="00D0085C">
        <w:rPr>
          <w:rFonts w:hint="eastAsia"/>
          <w:sz w:val="28"/>
          <w:szCs w:val="28"/>
        </w:rPr>
        <w:t>”</w:t>
      </w:r>
      <w:r w:rsidRPr="00FD36B1">
        <w:rPr>
          <w:sz w:val="28"/>
          <w:szCs w:val="28"/>
        </w:rPr>
        <w:t>、</w:t>
      </w:r>
      <w:r w:rsidR="00D0085C">
        <w:rPr>
          <w:rFonts w:hint="eastAsia"/>
          <w:sz w:val="28"/>
          <w:szCs w:val="28"/>
        </w:rPr>
        <w:t>“</w:t>
      </w:r>
      <w:r w:rsidRPr="00FD36B1">
        <w:rPr>
          <w:sz w:val="28"/>
          <w:szCs w:val="28"/>
        </w:rPr>
        <w:t>小龙虾土池繁殖养殖一体化</w:t>
      </w:r>
      <w:r w:rsidR="00D0085C">
        <w:rPr>
          <w:rFonts w:hint="eastAsia"/>
          <w:sz w:val="28"/>
          <w:szCs w:val="28"/>
        </w:rPr>
        <w:t>”</w:t>
      </w:r>
      <w:r w:rsidRPr="00FD36B1">
        <w:rPr>
          <w:sz w:val="28"/>
          <w:szCs w:val="28"/>
        </w:rPr>
        <w:t>等技术模式基础上，又在稻田小龙虾亲本强化培育技术和小龙虾温棚规模化繁育技术研发中取得重大突破，小龙虾苗种年生产能力达到</w:t>
      </w:r>
      <w:r w:rsidRPr="00FD36B1">
        <w:rPr>
          <w:sz w:val="28"/>
          <w:szCs w:val="28"/>
        </w:rPr>
        <w:t>10</w:t>
      </w:r>
      <w:r w:rsidRPr="00FD36B1">
        <w:rPr>
          <w:sz w:val="28"/>
          <w:szCs w:val="28"/>
        </w:rPr>
        <w:t>万吨以上。</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（二）成虾养殖技术</w:t>
      </w:r>
    </w:p>
    <w:p w:rsidR="000C6E7D" w:rsidRPr="00525023" w:rsidRDefault="00D93A0E" w:rsidP="00EE7974">
      <w:pPr>
        <w:tabs>
          <w:tab w:val="left" w:pos="1140"/>
        </w:tabs>
        <w:spacing w:line="540" w:lineRule="exact"/>
        <w:ind w:firstLineChars="200" w:firstLine="560"/>
        <w:rPr>
          <w:spacing w:val="-8"/>
          <w:sz w:val="28"/>
          <w:szCs w:val="28"/>
        </w:rPr>
      </w:pPr>
      <w:r w:rsidRPr="00FD36B1">
        <w:rPr>
          <w:sz w:val="28"/>
          <w:szCs w:val="28"/>
        </w:rPr>
        <w:t>近年来，各地针对</w:t>
      </w:r>
      <w:proofErr w:type="gramStart"/>
      <w:r w:rsidRPr="00FD36B1">
        <w:rPr>
          <w:sz w:val="28"/>
          <w:szCs w:val="28"/>
        </w:rPr>
        <w:t>稻渔综合</w:t>
      </w:r>
      <w:proofErr w:type="gramEnd"/>
      <w:r w:rsidRPr="00FD36B1">
        <w:rPr>
          <w:sz w:val="28"/>
          <w:szCs w:val="28"/>
        </w:rPr>
        <w:t>种养产业发展需要，重点研发与集成了资源节约、环境友好</w:t>
      </w:r>
      <w:proofErr w:type="gramStart"/>
      <w:r w:rsidRPr="00FD36B1">
        <w:rPr>
          <w:sz w:val="28"/>
          <w:szCs w:val="28"/>
        </w:rPr>
        <w:t>型稻虾</w:t>
      </w:r>
      <w:proofErr w:type="gramEnd"/>
      <w:r w:rsidRPr="00FD36B1">
        <w:rPr>
          <w:sz w:val="28"/>
          <w:szCs w:val="28"/>
        </w:rPr>
        <w:t>生态种养新技术，通过</w:t>
      </w:r>
      <w:proofErr w:type="gramStart"/>
      <w:r w:rsidRPr="00FD36B1">
        <w:rPr>
          <w:sz w:val="28"/>
          <w:szCs w:val="28"/>
        </w:rPr>
        <w:t>构建稻虾连作</w:t>
      </w:r>
      <w:proofErr w:type="gramEnd"/>
      <w:r w:rsidRPr="00FD36B1">
        <w:rPr>
          <w:sz w:val="28"/>
          <w:szCs w:val="28"/>
        </w:rPr>
        <w:t>与共作系统，发挥系统生态学效应，减少了稻田除草等劳动力投入和农</w:t>
      </w:r>
      <w:r w:rsidRPr="00525023">
        <w:rPr>
          <w:spacing w:val="-8"/>
          <w:sz w:val="28"/>
          <w:szCs w:val="28"/>
        </w:rPr>
        <w:t>药化肥的使用，有效减缓了农业面源污染，实现了一地双业、一</w:t>
      </w:r>
      <w:proofErr w:type="gramStart"/>
      <w:r w:rsidRPr="00525023">
        <w:rPr>
          <w:spacing w:val="-8"/>
          <w:sz w:val="28"/>
          <w:szCs w:val="28"/>
        </w:rPr>
        <w:t>水双用、一田</w:t>
      </w:r>
      <w:proofErr w:type="gramEnd"/>
      <w:r w:rsidRPr="00525023">
        <w:rPr>
          <w:spacing w:val="-8"/>
          <w:sz w:val="28"/>
          <w:szCs w:val="28"/>
        </w:rPr>
        <w:t>双收，促进</w:t>
      </w:r>
      <w:proofErr w:type="gramStart"/>
      <w:r w:rsidRPr="00525023">
        <w:rPr>
          <w:spacing w:val="-8"/>
          <w:sz w:val="28"/>
          <w:szCs w:val="28"/>
        </w:rPr>
        <w:t>了稻渔的</w:t>
      </w:r>
      <w:proofErr w:type="gramEnd"/>
      <w:r w:rsidRPr="00525023">
        <w:rPr>
          <w:spacing w:val="-8"/>
          <w:sz w:val="28"/>
          <w:szCs w:val="28"/>
        </w:rPr>
        <w:t>绿色、高效、生态发展。</w:t>
      </w:r>
      <w:r w:rsidRPr="00525023">
        <w:rPr>
          <w:spacing w:val="-8"/>
          <w:sz w:val="28"/>
          <w:szCs w:val="28"/>
        </w:rPr>
        <w:t>2017</w:t>
      </w:r>
      <w:r w:rsidRPr="00525023">
        <w:rPr>
          <w:spacing w:val="-8"/>
          <w:sz w:val="28"/>
          <w:szCs w:val="28"/>
        </w:rPr>
        <w:t>年农业部公布的</w:t>
      </w:r>
      <w:r w:rsidRPr="00525023">
        <w:rPr>
          <w:spacing w:val="-8"/>
          <w:sz w:val="28"/>
          <w:szCs w:val="28"/>
        </w:rPr>
        <w:t>33</w:t>
      </w:r>
      <w:r w:rsidRPr="00525023">
        <w:rPr>
          <w:spacing w:val="-8"/>
          <w:sz w:val="28"/>
          <w:szCs w:val="28"/>
        </w:rPr>
        <w:t>个国家级</w:t>
      </w:r>
      <w:proofErr w:type="gramStart"/>
      <w:r w:rsidRPr="00525023">
        <w:rPr>
          <w:spacing w:val="-8"/>
          <w:sz w:val="28"/>
          <w:szCs w:val="28"/>
        </w:rPr>
        <w:t>稻渔综合</w:t>
      </w:r>
      <w:proofErr w:type="gramEnd"/>
      <w:r w:rsidRPr="00525023">
        <w:rPr>
          <w:spacing w:val="-8"/>
          <w:sz w:val="28"/>
          <w:szCs w:val="28"/>
        </w:rPr>
        <w:t>种养示范区中，</w:t>
      </w:r>
      <w:proofErr w:type="gramStart"/>
      <w:r w:rsidRPr="00525023">
        <w:rPr>
          <w:spacing w:val="-8"/>
          <w:sz w:val="28"/>
          <w:szCs w:val="28"/>
        </w:rPr>
        <w:t>以稻虾为主</w:t>
      </w:r>
      <w:proofErr w:type="gramEnd"/>
      <w:r w:rsidRPr="00525023">
        <w:rPr>
          <w:spacing w:val="-8"/>
          <w:sz w:val="28"/>
          <w:szCs w:val="28"/>
        </w:rPr>
        <w:t>的</w:t>
      </w:r>
      <w:proofErr w:type="gramStart"/>
      <w:r w:rsidRPr="00525023">
        <w:rPr>
          <w:spacing w:val="-8"/>
          <w:sz w:val="28"/>
          <w:szCs w:val="28"/>
        </w:rPr>
        <w:t>稻渔综合</w:t>
      </w:r>
      <w:proofErr w:type="gramEnd"/>
      <w:r w:rsidRPr="00525023">
        <w:rPr>
          <w:spacing w:val="-8"/>
          <w:sz w:val="28"/>
          <w:szCs w:val="28"/>
        </w:rPr>
        <w:t>种养示范区</w:t>
      </w:r>
      <w:r w:rsidRPr="00525023">
        <w:rPr>
          <w:spacing w:val="-8"/>
          <w:sz w:val="28"/>
          <w:szCs w:val="28"/>
        </w:rPr>
        <w:t>12</w:t>
      </w:r>
      <w:r w:rsidRPr="00525023">
        <w:rPr>
          <w:spacing w:val="-8"/>
          <w:sz w:val="28"/>
          <w:szCs w:val="28"/>
        </w:rPr>
        <w:t>个，占总示范区的三分之一以上，示范面积</w:t>
      </w:r>
      <w:r w:rsidRPr="00525023">
        <w:rPr>
          <w:spacing w:val="-8"/>
          <w:sz w:val="28"/>
          <w:szCs w:val="28"/>
        </w:rPr>
        <w:t>7.5</w:t>
      </w:r>
      <w:r w:rsidRPr="00525023">
        <w:rPr>
          <w:spacing w:val="-8"/>
          <w:sz w:val="28"/>
          <w:szCs w:val="28"/>
        </w:rPr>
        <w:t>万亩。</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（三）疫病防控技术</w:t>
      </w:r>
    </w:p>
    <w:p w:rsidR="000C6E7D" w:rsidRPr="00FD36B1" w:rsidRDefault="00D93A0E" w:rsidP="00EE7974">
      <w:pPr>
        <w:tabs>
          <w:tab w:val="left" w:pos="0"/>
        </w:tabs>
        <w:spacing w:line="540" w:lineRule="exact"/>
        <w:ind w:firstLineChars="200" w:firstLine="560"/>
        <w:rPr>
          <w:sz w:val="28"/>
          <w:szCs w:val="28"/>
        </w:rPr>
      </w:pPr>
      <w:r w:rsidRPr="00FD36B1">
        <w:rPr>
          <w:sz w:val="28"/>
          <w:szCs w:val="28"/>
        </w:rPr>
        <w:t>随着小龙虾养殖集约化水平和养殖密度的提高，苗种流通空间拓展，养殖过程中小龙虾疾病的发生日益严重。白斑综合征是实际生产中危害较大的病害，</w:t>
      </w:r>
      <w:r w:rsidRPr="00FD36B1">
        <w:rPr>
          <w:bCs/>
          <w:color w:val="000000"/>
          <w:sz w:val="28"/>
          <w:szCs w:val="28"/>
        </w:rPr>
        <w:t>2017</w:t>
      </w:r>
      <w:r w:rsidRPr="00FD36B1">
        <w:rPr>
          <w:bCs/>
          <w:color w:val="000000"/>
          <w:sz w:val="28"/>
          <w:szCs w:val="28"/>
        </w:rPr>
        <w:t>年，湖北省组织技术力量，对小龙虾白斑综合征发生规律及中草药防控进行了系统研究，在解析其流行病学，筛选最优复方植物提取物组方上取得了重大进展，</w:t>
      </w:r>
      <w:r w:rsidRPr="00FD36B1">
        <w:rPr>
          <w:color w:val="000000"/>
          <w:sz w:val="28"/>
          <w:szCs w:val="28"/>
          <w:shd w:val="clear" w:color="auto" w:fill="FFFFFF"/>
        </w:rPr>
        <w:t>为有效防控小龙虾白斑综合征提供了理论基础。</w:t>
      </w:r>
    </w:p>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t>六、政策扶持情况</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年，各主产省份相继发布小龙虾产业规划或指导意见，促进小龙虾产业持续健康发展。湖北省发布了《湖北省小龙虾十三五发展规划》，出台了《关于推进小龙虾产业健康发展的通知》；安徽省</w:t>
      </w:r>
      <w:r w:rsidRPr="00FD36B1">
        <w:rPr>
          <w:sz w:val="28"/>
          <w:szCs w:val="28"/>
        </w:rPr>
        <w:lastRenderedPageBreak/>
        <w:t>发布了《安徽省稻渔综合种养双千工程实施意见》；江苏省发布了《渔业十三五发展规划》，明确将小龙虾列为重点打造的优势主导产品之一；湖南省把稻田综合种养纳入当地农业发展规划和现代农业发展的重点支持领域；河南省印发了《关于大力发展稻渔综合种养加快产业精准扶贫的意见》。</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年，各地也加大小龙虾配套项目资金扶持力度，整合涉农扶贫资金用于小龙虾产业发展。江西省全省累计投入财政资金</w:t>
      </w:r>
      <w:r w:rsidRPr="00FD36B1">
        <w:rPr>
          <w:sz w:val="28"/>
          <w:szCs w:val="28"/>
        </w:rPr>
        <w:t>5</w:t>
      </w:r>
      <w:r w:rsidRPr="00FD36B1">
        <w:rPr>
          <w:sz w:val="28"/>
          <w:szCs w:val="28"/>
        </w:rPr>
        <w:t>亿元；湖北省</w:t>
      </w:r>
      <w:r w:rsidRPr="00FD36B1">
        <w:rPr>
          <w:sz w:val="28"/>
          <w:szCs w:val="28"/>
        </w:rPr>
        <w:t>30</w:t>
      </w:r>
      <w:r w:rsidRPr="00FD36B1">
        <w:rPr>
          <w:sz w:val="28"/>
          <w:szCs w:val="28"/>
        </w:rPr>
        <w:t>多个县（市、区）发文明确</w:t>
      </w:r>
      <w:proofErr w:type="gramStart"/>
      <w:r w:rsidRPr="00FD36B1">
        <w:rPr>
          <w:sz w:val="28"/>
          <w:szCs w:val="28"/>
        </w:rPr>
        <w:t>稻虾综合</w:t>
      </w:r>
      <w:proofErr w:type="gramEnd"/>
      <w:r w:rsidRPr="00FD36B1">
        <w:rPr>
          <w:sz w:val="28"/>
          <w:szCs w:val="28"/>
        </w:rPr>
        <w:t>种养财政支持政策；湖南省通过项目支持，用于</w:t>
      </w:r>
      <w:proofErr w:type="gramStart"/>
      <w:r w:rsidRPr="00FD36B1">
        <w:rPr>
          <w:sz w:val="28"/>
          <w:szCs w:val="28"/>
        </w:rPr>
        <w:t>稻渔综合</w:t>
      </w:r>
      <w:proofErr w:type="gramEnd"/>
      <w:r w:rsidRPr="00FD36B1">
        <w:rPr>
          <w:sz w:val="28"/>
          <w:szCs w:val="28"/>
        </w:rPr>
        <w:t>种养资金超过</w:t>
      </w:r>
      <w:r w:rsidRPr="00FD36B1">
        <w:rPr>
          <w:sz w:val="28"/>
          <w:szCs w:val="28"/>
        </w:rPr>
        <w:t>3.5</w:t>
      </w:r>
      <w:r w:rsidRPr="00FD36B1">
        <w:rPr>
          <w:sz w:val="28"/>
          <w:szCs w:val="28"/>
        </w:rPr>
        <w:t>亿元；江苏省将小龙虾养殖基地建设纳入省高效设施渔业建设项目，同时将涉农项目资金进行整合用于支持小龙虾产业发展，全年省级财政累计支持资金达</w:t>
      </w:r>
      <w:r w:rsidRPr="00FD36B1">
        <w:rPr>
          <w:sz w:val="28"/>
          <w:szCs w:val="28"/>
        </w:rPr>
        <w:t>8000</w:t>
      </w:r>
      <w:r w:rsidRPr="00FD36B1">
        <w:rPr>
          <w:sz w:val="28"/>
          <w:szCs w:val="28"/>
        </w:rPr>
        <w:t>余万元；安徽省设立渔业三进工程，将小龙虾养殖列为省财政扶持专项，将财政补贴调整资金切块用于</w:t>
      </w:r>
      <w:proofErr w:type="gramStart"/>
      <w:r w:rsidRPr="00FD36B1">
        <w:rPr>
          <w:sz w:val="28"/>
          <w:szCs w:val="28"/>
        </w:rPr>
        <w:t>稻虾综合</w:t>
      </w:r>
      <w:proofErr w:type="gramEnd"/>
      <w:r w:rsidRPr="00FD36B1">
        <w:rPr>
          <w:sz w:val="28"/>
          <w:szCs w:val="28"/>
        </w:rPr>
        <w:t>种养；河南省通过省级财政农业结构调整项目、国家及省财政农业综合开发项目给予稻渔产业苗种繁育资金</w:t>
      </w:r>
      <w:r w:rsidRPr="00FD36B1">
        <w:rPr>
          <w:sz w:val="28"/>
          <w:szCs w:val="28"/>
        </w:rPr>
        <w:t>500</w:t>
      </w:r>
      <w:r w:rsidRPr="00FD36B1">
        <w:rPr>
          <w:sz w:val="28"/>
          <w:szCs w:val="28"/>
        </w:rPr>
        <w:t>余万元。</w:t>
      </w:r>
    </w:p>
    <w:p w:rsidR="000C6E7D" w:rsidRPr="00FD36B1" w:rsidRDefault="00D93A0E" w:rsidP="00EE7974">
      <w:pPr>
        <w:spacing w:line="540" w:lineRule="exact"/>
        <w:ind w:firstLineChars="200" w:firstLine="560"/>
        <w:rPr>
          <w:sz w:val="28"/>
          <w:szCs w:val="28"/>
        </w:rPr>
      </w:pPr>
      <w:r w:rsidRPr="00FD36B1">
        <w:rPr>
          <w:sz w:val="28"/>
          <w:szCs w:val="28"/>
        </w:rPr>
        <w:t>2017</w:t>
      </w:r>
      <w:r w:rsidRPr="00FD36B1">
        <w:rPr>
          <w:sz w:val="28"/>
          <w:szCs w:val="28"/>
        </w:rPr>
        <w:t>年，各地还积极创新了小龙虾金融支持服务方式。江苏省开展稻田养殖小龙虾互助保险，发放小龙虾养殖专项贷款；湖南省</w:t>
      </w:r>
      <w:r w:rsidRPr="00FD36B1">
        <w:rPr>
          <w:color w:val="000000"/>
          <w:sz w:val="28"/>
          <w:szCs w:val="28"/>
        </w:rPr>
        <w:t>鼓励支持种养户购买</w:t>
      </w:r>
      <w:r w:rsidR="00D0085C">
        <w:rPr>
          <w:rFonts w:hint="eastAsia"/>
          <w:color w:val="000000"/>
          <w:sz w:val="28"/>
          <w:szCs w:val="28"/>
        </w:rPr>
        <w:t>“</w:t>
      </w:r>
      <w:r w:rsidRPr="00FD36B1">
        <w:rPr>
          <w:color w:val="000000"/>
          <w:sz w:val="28"/>
          <w:szCs w:val="28"/>
        </w:rPr>
        <w:t>稻虾种养保险</w:t>
      </w:r>
      <w:r w:rsidR="00D0085C">
        <w:rPr>
          <w:rFonts w:hint="eastAsia"/>
          <w:color w:val="000000"/>
          <w:sz w:val="28"/>
          <w:szCs w:val="28"/>
        </w:rPr>
        <w:t>”</w:t>
      </w:r>
      <w:r w:rsidRPr="00FD36B1">
        <w:rPr>
          <w:color w:val="000000"/>
          <w:sz w:val="28"/>
          <w:szCs w:val="28"/>
        </w:rPr>
        <w:t>，</w:t>
      </w:r>
      <w:r w:rsidRPr="00FD36B1">
        <w:rPr>
          <w:color w:val="000000"/>
          <w:kern w:val="0"/>
          <w:sz w:val="28"/>
          <w:szCs w:val="28"/>
        </w:rPr>
        <w:t>对新发展的种养基地统一投保，保费由政府承担</w:t>
      </w:r>
      <w:r w:rsidRPr="00FD36B1">
        <w:rPr>
          <w:color w:val="000000"/>
          <w:kern w:val="0"/>
          <w:sz w:val="28"/>
          <w:szCs w:val="28"/>
        </w:rPr>
        <w:t>50%</w:t>
      </w:r>
      <w:r w:rsidRPr="00FD36B1">
        <w:rPr>
          <w:sz w:val="28"/>
          <w:szCs w:val="28"/>
        </w:rPr>
        <w:t>；湖北省潜江市金融机构为小龙虾量身打造了</w:t>
      </w:r>
      <w:r w:rsidR="00D0085C">
        <w:rPr>
          <w:rFonts w:hint="eastAsia"/>
          <w:sz w:val="28"/>
          <w:szCs w:val="28"/>
        </w:rPr>
        <w:t>“</w:t>
      </w:r>
      <w:r w:rsidRPr="00FD36B1">
        <w:rPr>
          <w:sz w:val="28"/>
          <w:szCs w:val="28"/>
        </w:rPr>
        <w:t>欣农贷</w:t>
      </w:r>
      <w:r w:rsidR="00D0085C">
        <w:rPr>
          <w:rFonts w:hint="eastAsia"/>
          <w:sz w:val="28"/>
          <w:szCs w:val="28"/>
        </w:rPr>
        <w:t>”</w:t>
      </w:r>
      <w:r w:rsidRPr="00FD36B1">
        <w:rPr>
          <w:sz w:val="28"/>
          <w:szCs w:val="28"/>
        </w:rPr>
        <w:t>产品，为小龙虾散养户提供贷款，通山县将小龙虾养殖纳入农业保险范畴，县财政安排专项作为保险补助经费。</w:t>
      </w:r>
    </w:p>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t>七、存在问题</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（一）养殖基础设施建设不完善</w:t>
      </w:r>
    </w:p>
    <w:p w:rsidR="000C6E7D" w:rsidRPr="00FD36B1" w:rsidRDefault="00D93A0E" w:rsidP="00EE7974">
      <w:pPr>
        <w:spacing w:line="540" w:lineRule="exact"/>
        <w:ind w:firstLineChars="200" w:firstLine="560"/>
        <w:rPr>
          <w:sz w:val="28"/>
          <w:szCs w:val="28"/>
        </w:rPr>
      </w:pPr>
      <w:r w:rsidRPr="00FD36B1">
        <w:rPr>
          <w:sz w:val="28"/>
          <w:szCs w:val="28"/>
        </w:rPr>
        <w:t>养殖池塘标准化程度不高，养殖尾水处理设施相对落后，生态循环化养殖工程不够完善。</w:t>
      </w:r>
      <w:proofErr w:type="gramStart"/>
      <w:r w:rsidRPr="00FD36B1">
        <w:rPr>
          <w:sz w:val="28"/>
          <w:szCs w:val="28"/>
        </w:rPr>
        <w:t>稻虾综合</w:t>
      </w:r>
      <w:proofErr w:type="gramEnd"/>
      <w:r w:rsidRPr="00FD36B1">
        <w:rPr>
          <w:sz w:val="28"/>
          <w:szCs w:val="28"/>
        </w:rPr>
        <w:t>种养田间工程建设有待继续规范，</w:t>
      </w:r>
      <w:r w:rsidRPr="00FD36B1">
        <w:rPr>
          <w:sz w:val="28"/>
          <w:szCs w:val="28"/>
        </w:rPr>
        <w:lastRenderedPageBreak/>
        <w:t>田间沟渠挖掘不合理、不科学，田埂高度普遍偏低，宽度普遍偏窄，稻田保水、进排水闸口及防逃等基础建设还不完善。</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（二）小龙虾种业体系尚不健全</w:t>
      </w:r>
    </w:p>
    <w:p w:rsidR="000C6E7D" w:rsidRPr="00FD36B1" w:rsidRDefault="00D93A0E" w:rsidP="00EE7974">
      <w:pPr>
        <w:spacing w:line="540" w:lineRule="exact"/>
        <w:ind w:firstLineChars="200" w:firstLine="560"/>
        <w:rPr>
          <w:sz w:val="28"/>
          <w:szCs w:val="28"/>
        </w:rPr>
      </w:pPr>
      <w:r w:rsidRPr="00FD36B1">
        <w:rPr>
          <w:sz w:val="28"/>
          <w:szCs w:val="28"/>
        </w:rPr>
        <w:t>小龙虾苗种繁育规模化、工厂化程度低，良种场、保种场建设滞后，专业化商业</w:t>
      </w:r>
      <w:proofErr w:type="gramStart"/>
      <w:r w:rsidRPr="00FD36B1">
        <w:rPr>
          <w:sz w:val="28"/>
          <w:szCs w:val="28"/>
        </w:rPr>
        <w:t>化育种</w:t>
      </w:r>
      <w:proofErr w:type="gramEnd"/>
      <w:r w:rsidRPr="00FD36B1">
        <w:rPr>
          <w:sz w:val="28"/>
          <w:szCs w:val="28"/>
        </w:rPr>
        <w:t>体系、品质改良体系严重匮乏，自繁自育技术水平参差不齐，缺乏繁育技术规范，小龙虾良种场急需科学布局和创建。小龙虾种质资源调查需要加强，种质资源保护不到位，种质资源库建立尚未完成，遗传育种基础研究不深。</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（三）加工业发展水平相对滞后</w:t>
      </w:r>
    </w:p>
    <w:p w:rsidR="000C6E7D" w:rsidRPr="00FD36B1" w:rsidRDefault="00D93A0E" w:rsidP="00EE7974">
      <w:pPr>
        <w:spacing w:line="540" w:lineRule="exact"/>
        <w:ind w:firstLineChars="200" w:firstLine="560"/>
        <w:rPr>
          <w:sz w:val="28"/>
          <w:szCs w:val="28"/>
        </w:rPr>
      </w:pPr>
      <w:r w:rsidRPr="00FD36B1">
        <w:rPr>
          <w:sz w:val="28"/>
          <w:szCs w:val="28"/>
        </w:rPr>
        <w:t>小龙虾供给季节性明显，季节性供需矛盾十分突出，但小龙虾加工比例低，与小龙虾产业快速发展</w:t>
      </w:r>
      <w:proofErr w:type="gramStart"/>
      <w:r w:rsidRPr="00FD36B1">
        <w:rPr>
          <w:sz w:val="28"/>
          <w:szCs w:val="28"/>
        </w:rPr>
        <w:t>不</w:t>
      </w:r>
      <w:proofErr w:type="gramEnd"/>
      <w:r w:rsidRPr="00FD36B1">
        <w:rPr>
          <w:sz w:val="28"/>
          <w:szCs w:val="28"/>
        </w:rPr>
        <w:t>相配比。加工企业少，普遍规模小，精深加工技术和工艺落后，小龙虾综合利用不够，附加值</w:t>
      </w:r>
      <w:bookmarkStart w:id="1" w:name="_GoBack"/>
      <w:bookmarkEnd w:id="1"/>
      <w:r w:rsidRPr="00FD36B1">
        <w:rPr>
          <w:sz w:val="28"/>
          <w:szCs w:val="28"/>
        </w:rPr>
        <w:t>开发不充分。加工品牌不响，加工产品结构趋同，市场认可度不高。</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（四）组织化和集约化程度水平不高</w:t>
      </w:r>
    </w:p>
    <w:p w:rsidR="000C6E7D" w:rsidRPr="00FD36B1" w:rsidRDefault="00D93A0E" w:rsidP="00EE7974">
      <w:pPr>
        <w:spacing w:line="540" w:lineRule="exact"/>
        <w:ind w:firstLineChars="200" w:firstLine="560"/>
        <w:rPr>
          <w:sz w:val="28"/>
          <w:szCs w:val="28"/>
        </w:rPr>
      </w:pPr>
      <w:r w:rsidRPr="00FD36B1">
        <w:rPr>
          <w:sz w:val="28"/>
          <w:szCs w:val="28"/>
        </w:rPr>
        <w:t>小龙虾产业组织化、集约化程度不高，粗放式养殖、小规模养殖仍是主流，缺乏统一的生产规范和标准限制了产业的竞争力和产业化水平以及抗风险能力。行业协会、大型合作社、龙头企业等组织培育不充分，数量少，组织示范引领作用发挥不够明显。</w:t>
      </w:r>
      <w:r w:rsidR="00C5085E">
        <w:rPr>
          <w:rFonts w:hint="eastAsia"/>
          <w:sz w:val="28"/>
          <w:szCs w:val="28"/>
        </w:rPr>
        <w:t>“</w:t>
      </w:r>
      <w:r w:rsidRPr="00FD36B1">
        <w:rPr>
          <w:sz w:val="28"/>
          <w:szCs w:val="28"/>
        </w:rPr>
        <w:t>养、加、销</w:t>
      </w:r>
      <w:r w:rsidR="00C5085E">
        <w:rPr>
          <w:rFonts w:hint="eastAsia"/>
          <w:sz w:val="28"/>
          <w:szCs w:val="28"/>
        </w:rPr>
        <w:t>”</w:t>
      </w:r>
      <w:r w:rsidRPr="00FD36B1">
        <w:rPr>
          <w:sz w:val="28"/>
          <w:szCs w:val="28"/>
        </w:rPr>
        <w:t>一体化经营主体培育力度还应加大，一二三产业融合度有待提高。</w:t>
      </w:r>
    </w:p>
    <w:p w:rsidR="000C6E7D" w:rsidRPr="00FD36B1" w:rsidRDefault="00D93A0E" w:rsidP="00EE7974">
      <w:pPr>
        <w:spacing w:line="540" w:lineRule="exact"/>
        <w:ind w:firstLineChars="200" w:firstLine="560"/>
        <w:rPr>
          <w:rFonts w:eastAsia="黑体"/>
          <w:sz w:val="28"/>
          <w:szCs w:val="28"/>
        </w:rPr>
      </w:pPr>
      <w:r w:rsidRPr="00FD36B1">
        <w:rPr>
          <w:rFonts w:eastAsia="黑体"/>
          <w:sz w:val="28"/>
          <w:szCs w:val="28"/>
        </w:rPr>
        <w:t>八、发展展望</w:t>
      </w:r>
    </w:p>
    <w:p w:rsidR="000C6E7D" w:rsidRPr="00FD36B1" w:rsidRDefault="00D93A0E" w:rsidP="00EE7974">
      <w:pPr>
        <w:spacing w:line="540" w:lineRule="exact"/>
        <w:ind w:firstLineChars="200" w:firstLine="560"/>
        <w:rPr>
          <w:rFonts w:eastAsia="楷体"/>
          <w:b/>
          <w:sz w:val="28"/>
          <w:szCs w:val="28"/>
        </w:rPr>
      </w:pPr>
      <w:r w:rsidRPr="00FD36B1">
        <w:rPr>
          <w:sz w:val="28"/>
          <w:szCs w:val="28"/>
        </w:rPr>
        <w:t>据预测，目前，中国小龙虾的需求总量约为</w:t>
      </w:r>
      <w:r w:rsidRPr="00FD36B1">
        <w:rPr>
          <w:sz w:val="28"/>
          <w:szCs w:val="28"/>
        </w:rPr>
        <w:t>190</w:t>
      </w:r>
      <w:r w:rsidRPr="00FD36B1">
        <w:rPr>
          <w:sz w:val="28"/>
          <w:szCs w:val="28"/>
        </w:rPr>
        <w:t>万吨，其中餐饮需求</w:t>
      </w:r>
      <w:r w:rsidRPr="00FD36B1">
        <w:rPr>
          <w:sz w:val="28"/>
          <w:szCs w:val="28"/>
        </w:rPr>
        <w:t>140</w:t>
      </w:r>
      <w:r w:rsidRPr="00FD36B1">
        <w:rPr>
          <w:sz w:val="28"/>
          <w:szCs w:val="28"/>
        </w:rPr>
        <w:t>万吨、加工需求</w:t>
      </w:r>
      <w:r w:rsidRPr="00FD36B1">
        <w:rPr>
          <w:sz w:val="28"/>
          <w:szCs w:val="28"/>
        </w:rPr>
        <w:t>50</w:t>
      </w:r>
      <w:r w:rsidRPr="00FD36B1">
        <w:rPr>
          <w:sz w:val="28"/>
          <w:szCs w:val="28"/>
        </w:rPr>
        <w:t>万吨，需求缺口近</w:t>
      </w:r>
      <w:r w:rsidRPr="00FD36B1">
        <w:rPr>
          <w:sz w:val="28"/>
          <w:szCs w:val="28"/>
        </w:rPr>
        <w:t>100</w:t>
      </w:r>
      <w:r w:rsidRPr="00FD36B1">
        <w:rPr>
          <w:sz w:val="28"/>
          <w:szCs w:val="28"/>
        </w:rPr>
        <w:t>万吨。此外，国际市场需求缺口约为</w:t>
      </w:r>
      <w:r w:rsidRPr="00FD36B1">
        <w:rPr>
          <w:sz w:val="28"/>
          <w:szCs w:val="28"/>
        </w:rPr>
        <w:t>30</w:t>
      </w:r>
      <w:r w:rsidRPr="00FD36B1">
        <w:rPr>
          <w:sz w:val="28"/>
          <w:szCs w:val="28"/>
        </w:rPr>
        <w:t>万吨。</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（一）养殖生产继续增加</w:t>
      </w:r>
    </w:p>
    <w:p w:rsidR="000C6E7D" w:rsidRPr="00FD36B1" w:rsidRDefault="00D93A0E" w:rsidP="00EE7974">
      <w:pPr>
        <w:spacing w:line="540" w:lineRule="exact"/>
        <w:ind w:firstLineChars="200" w:firstLine="560"/>
        <w:rPr>
          <w:sz w:val="28"/>
          <w:szCs w:val="28"/>
        </w:rPr>
      </w:pPr>
      <w:r w:rsidRPr="00FD36B1">
        <w:rPr>
          <w:sz w:val="28"/>
          <w:szCs w:val="28"/>
        </w:rPr>
        <w:t>我国稻田和水资源丰富，适宜开展稻田养虾的低湖田、冷浸田和</w:t>
      </w:r>
      <w:r w:rsidRPr="00FD36B1">
        <w:rPr>
          <w:sz w:val="28"/>
          <w:szCs w:val="28"/>
        </w:rPr>
        <w:lastRenderedPageBreak/>
        <w:t>冬闲田以及适宜开展</w:t>
      </w:r>
      <w:r w:rsidR="00C5085E">
        <w:rPr>
          <w:sz w:val="28"/>
          <w:szCs w:val="28"/>
        </w:rPr>
        <w:t xml:space="preserve"> </w:t>
      </w:r>
      <w:r w:rsidR="00C5085E">
        <w:rPr>
          <w:rFonts w:hint="eastAsia"/>
          <w:sz w:val="28"/>
          <w:szCs w:val="28"/>
        </w:rPr>
        <w:t>“</w:t>
      </w:r>
      <w:r w:rsidRPr="00FD36B1">
        <w:rPr>
          <w:sz w:val="28"/>
          <w:szCs w:val="28"/>
        </w:rPr>
        <w:t>小龙虾</w:t>
      </w:r>
      <w:r w:rsidR="00C5085E">
        <w:rPr>
          <w:sz w:val="28"/>
          <w:szCs w:val="28"/>
        </w:rPr>
        <w:t>+</w:t>
      </w:r>
      <w:r w:rsidR="00C5085E">
        <w:rPr>
          <w:rFonts w:hint="eastAsia"/>
          <w:sz w:val="28"/>
          <w:szCs w:val="28"/>
        </w:rPr>
        <w:t>”</w:t>
      </w:r>
      <w:r w:rsidRPr="00FD36B1">
        <w:rPr>
          <w:sz w:val="28"/>
          <w:szCs w:val="28"/>
        </w:rPr>
        <w:t>混养模式的池塘尚存巨大发展空间，随着国家产业技术体系和地方产业技术创新团队的建立，小龙虾的养殖技术也将进一步提升。旺盛的市场需求、向好的政策环境、坚实的产业基础、较大的发展空间为中国小龙虾产业持续健康发展提供了良好的机遇，近几年，小龙虾的养殖面积和产业还将保持快速增长。</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（二）消费市场持续火爆</w:t>
      </w:r>
    </w:p>
    <w:p w:rsidR="000C6E7D" w:rsidRPr="00FD36B1" w:rsidRDefault="00D93A0E" w:rsidP="00EE7974">
      <w:pPr>
        <w:spacing w:line="540" w:lineRule="exact"/>
        <w:ind w:firstLineChars="200" w:firstLine="560"/>
        <w:rPr>
          <w:sz w:val="28"/>
          <w:szCs w:val="28"/>
        </w:rPr>
      </w:pPr>
      <w:r w:rsidRPr="00FD36B1">
        <w:rPr>
          <w:sz w:val="28"/>
          <w:szCs w:val="28"/>
        </w:rPr>
        <w:t>由于居民消费热情持续高涨，从路边摊位到高档酒店，从网上外卖到家庭厨房，小龙虾将继续在消费市场</w:t>
      </w:r>
      <w:r w:rsidR="00C5085E">
        <w:rPr>
          <w:rFonts w:hint="eastAsia"/>
          <w:sz w:val="28"/>
          <w:szCs w:val="28"/>
        </w:rPr>
        <w:t>“</w:t>
      </w:r>
      <w:r w:rsidRPr="00FD36B1">
        <w:rPr>
          <w:sz w:val="28"/>
          <w:szCs w:val="28"/>
        </w:rPr>
        <w:t>攻城拔寨</w:t>
      </w:r>
      <w:r w:rsidR="00C5085E">
        <w:rPr>
          <w:rFonts w:hint="eastAsia"/>
          <w:sz w:val="28"/>
          <w:szCs w:val="28"/>
        </w:rPr>
        <w:t>”</w:t>
      </w:r>
      <w:r w:rsidRPr="00FD36B1">
        <w:rPr>
          <w:sz w:val="28"/>
          <w:szCs w:val="28"/>
        </w:rPr>
        <w:t>。由于小龙虾自带的社交属性，以及集中供应季与夜市旺盛期重合的特点，以小龙虾为主题的品牌餐饮店和夜宵大排档等消费场景将持续火爆。随着消费习惯的蔓延和市场影响的不断扩大，西南、西北、东北等地区小龙虾的消费热度也将不断提升。</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（三）价格维持高位</w:t>
      </w:r>
    </w:p>
    <w:p w:rsidR="000C6E7D" w:rsidRPr="00FD36B1" w:rsidRDefault="00D93A0E" w:rsidP="00EE7974">
      <w:pPr>
        <w:spacing w:line="540" w:lineRule="exact"/>
        <w:ind w:firstLineChars="200" w:firstLine="560"/>
        <w:rPr>
          <w:sz w:val="28"/>
          <w:szCs w:val="28"/>
        </w:rPr>
      </w:pPr>
      <w:r w:rsidRPr="00FD36B1">
        <w:rPr>
          <w:sz w:val="28"/>
          <w:szCs w:val="28"/>
        </w:rPr>
        <w:t>小龙虾精深加工产品甲壳素及其衍生物的应用价值正在逐渐显现，经济开发价值空间巨大，小龙虾的需求量将不断增加。但受小龙虾苗种供应限制，苗种供给量少，价格高，此外养殖投入品成本、土地成本和人工成本增加。成本</w:t>
      </w:r>
      <w:r w:rsidR="00C5085E">
        <w:rPr>
          <w:rFonts w:hint="eastAsia"/>
          <w:sz w:val="28"/>
          <w:szCs w:val="28"/>
        </w:rPr>
        <w:t>“</w:t>
      </w:r>
      <w:r w:rsidRPr="00FD36B1">
        <w:rPr>
          <w:sz w:val="28"/>
          <w:szCs w:val="28"/>
        </w:rPr>
        <w:t>地板</w:t>
      </w:r>
      <w:r w:rsidR="00C5085E">
        <w:rPr>
          <w:rFonts w:hint="eastAsia"/>
          <w:sz w:val="28"/>
          <w:szCs w:val="28"/>
        </w:rPr>
        <w:t>”</w:t>
      </w:r>
      <w:r w:rsidRPr="00FD36B1">
        <w:rPr>
          <w:sz w:val="28"/>
          <w:szCs w:val="28"/>
        </w:rPr>
        <w:t>的高抬、市场的</w:t>
      </w:r>
      <w:r w:rsidR="00C5085E">
        <w:rPr>
          <w:rFonts w:hint="eastAsia"/>
          <w:sz w:val="28"/>
          <w:szCs w:val="28"/>
        </w:rPr>
        <w:t>“</w:t>
      </w:r>
      <w:r w:rsidRPr="00FD36B1">
        <w:rPr>
          <w:sz w:val="28"/>
          <w:szCs w:val="28"/>
        </w:rPr>
        <w:t>扩容</w:t>
      </w:r>
      <w:r w:rsidR="00C5085E">
        <w:rPr>
          <w:rFonts w:hint="eastAsia"/>
          <w:sz w:val="28"/>
          <w:szCs w:val="28"/>
        </w:rPr>
        <w:t>”</w:t>
      </w:r>
      <w:r w:rsidRPr="00FD36B1">
        <w:rPr>
          <w:sz w:val="28"/>
          <w:szCs w:val="28"/>
        </w:rPr>
        <w:t>、消费的拉动将倒逼小龙虾价格持续在高位运行。</w:t>
      </w:r>
    </w:p>
    <w:p w:rsidR="000C6E7D" w:rsidRPr="00FD36B1" w:rsidRDefault="00D93A0E" w:rsidP="00EE7974">
      <w:pPr>
        <w:spacing w:line="540" w:lineRule="exact"/>
        <w:ind w:firstLineChars="200" w:firstLine="562"/>
        <w:rPr>
          <w:rFonts w:eastAsia="楷体"/>
          <w:b/>
          <w:sz w:val="28"/>
          <w:szCs w:val="28"/>
        </w:rPr>
      </w:pPr>
      <w:r w:rsidRPr="00FD36B1">
        <w:rPr>
          <w:rFonts w:eastAsia="楷体"/>
          <w:b/>
          <w:sz w:val="28"/>
          <w:szCs w:val="28"/>
        </w:rPr>
        <w:t>（四）产业融合不断增强</w:t>
      </w:r>
    </w:p>
    <w:p w:rsidR="000C6E7D" w:rsidRPr="00FD36B1" w:rsidRDefault="00D93A0E" w:rsidP="00EE7974">
      <w:pPr>
        <w:spacing w:line="540" w:lineRule="exact"/>
        <w:ind w:firstLineChars="200" w:firstLine="560"/>
        <w:rPr>
          <w:sz w:val="28"/>
          <w:szCs w:val="28"/>
        </w:rPr>
      </w:pPr>
      <w:r w:rsidRPr="00FD36B1">
        <w:rPr>
          <w:sz w:val="28"/>
          <w:szCs w:val="28"/>
        </w:rPr>
        <w:t>随着生产的不断扩大，消费热情的持继升温，各主产地政府对小龙虾产业将更加重视，将其作为产业扶贫、乡村振兴的一个重要抓手。以小龙虾为主题</w:t>
      </w:r>
      <w:r w:rsidR="00C673DE">
        <w:rPr>
          <w:sz w:val="28"/>
          <w:szCs w:val="28"/>
        </w:rPr>
        <w:t>，</w:t>
      </w:r>
      <w:r w:rsidRPr="00FD36B1">
        <w:rPr>
          <w:sz w:val="28"/>
          <w:szCs w:val="28"/>
        </w:rPr>
        <w:t>包含生态旅游、争霸比赛、美食评鉴、生产体验等各种活动的文化节庆，将在越来越多的地方举办，并成为当地的一项民俗节庆和地方特色品牌。作为带动多产融合发展的明星产业，小龙虾产业的</w:t>
      </w:r>
      <w:r w:rsidR="00C2622B">
        <w:rPr>
          <w:rFonts w:hint="eastAsia"/>
          <w:sz w:val="28"/>
          <w:szCs w:val="28"/>
        </w:rPr>
        <w:t>“</w:t>
      </w:r>
      <w:r w:rsidRPr="00FD36B1">
        <w:rPr>
          <w:sz w:val="28"/>
          <w:szCs w:val="28"/>
        </w:rPr>
        <w:t>星味</w:t>
      </w:r>
      <w:r w:rsidR="00C2622B">
        <w:rPr>
          <w:rFonts w:hint="eastAsia"/>
          <w:sz w:val="28"/>
          <w:szCs w:val="28"/>
        </w:rPr>
        <w:t>”</w:t>
      </w:r>
      <w:r w:rsidRPr="00FD36B1">
        <w:rPr>
          <w:sz w:val="28"/>
          <w:szCs w:val="28"/>
        </w:rPr>
        <w:t>将越来越成气候。</w:t>
      </w:r>
    </w:p>
    <w:sectPr w:rsidR="000C6E7D" w:rsidRPr="00FD36B1" w:rsidSect="000C6E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1B" w:rsidRDefault="008D7E1B" w:rsidP="000C6E7D">
      <w:r>
        <w:separator/>
      </w:r>
    </w:p>
  </w:endnote>
  <w:endnote w:type="continuationSeparator" w:id="0">
    <w:p w:rsidR="008D7E1B" w:rsidRDefault="008D7E1B" w:rsidP="000C6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5C" w:rsidRPr="00295586" w:rsidRDefault="000C3F56" w:rsidP="00295586">
    <w:pPr>
      <w:pStyle w:val="a6"/>
      <w:jc w:val="center"/>
      <w:rPr>
        <w:sz w:val="21"/>
        <w:szCs w:val="21"/>
      </w:rPr>
    </w:pPr>
    <w:r w:rsidRPr="000C3F56">
      <w:rPr>
        <w:sz w:val="21"/>
        <w:szCs w:val="21"/>
      </w:rPr>
      <w:fldChar w:fldCharType="begin"/>
    </w:r>
    <w:r w:rsidR="00D0085C" w:rsidRPr="00295586">
      <w:rPr>
        <w:sz w:val="21"/>
        <w:szCs w:val="21"/>
      </w:rPr>
      <w:instrText>PAGE   \* MERGEFORMAT</w:instrText>
    </w:r>
    <w:r w:rsidRPr="000C3F56">
      <w:rPr>
        <w:sz w:val="21"/>
        <w:szCs w:val="21"/>
      </w:rPr>
      <w:fldChar w:fldCharType="separate"/>
    </w:r>
    <w:r w:rsidR="008E52B1" w:rsidRPr="008E52B1">
      <w:rPr>
        <w:noProof/>
        <w:sz w:val="21"/>
        <w:szCs w:val="21"/>
        <w:lang w:val="zh-CN"/>
      </w:rPr>
      <w:t>1</w:t>
    </w:r>
    <w:r w:rsidRPr="00295586">
      <w:rPr>
        <w:sz w:val="21"/>
        <w:szCs w:val="21"/>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1B" w:rsidRDefault="008D7E1B" w:rsidP="000C6E7D">
      <w:r>
        <w:separator/>
      </w:r>
    </w:p>
  </w:footnote>
  <w:footnote w:type="continuationSeparator" w:id="0">
    <w:p w:rsidR="008D7E1B" w:rsidRDefault="008D7E1B" w:rsidP="000C6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5C" w:rsidRDefault="00D0085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6E7D"/>
    <w:rsid w:val="000B02AD"/>
    <w:rsid w:val="000C3F56"/>
    <w:rsid w:val="000C6E7D"/>
    <w:rsid w:val="001A2CCC"/>
    <w:rsid w:val="00264572"/>
    <w:rsid w:val="00295586"/>
    <w:rsid w:val="003514F6"/>
    <w:rsid w:val="004735C8"/>
    <w:rsid w:val="00483202"/>
    <w:rsid w:val="004D065B"/>
    <w:rsid w:val="00525023"/>
    <w:rsid w:val="00565526"/>
    <w:rsid w:val="00633A69"/>
    <w:rsid w:val="00706286"/>
    <w:rsid w:val="00720C5F"/>
    <w:rsid w:val="008423A4"/>
    <w:rsid w:val="008C516D"/>
    <w:rsid w:val="008D7E1B"/>
    <w:rsid w:val="008E52B1"/>
    <w:rsid w:val="00937A74"/>
    <w:rsid w:val="009C1B4E"/>
    <w:rsid w:val="00B71317"/>
    <w:rsid w:val="00C2622B"/>
    <w:rsid w:val="00C5085E"/>
    <w:rsid w:val="00C673DE"/>
    <w:rsid w:val="00C84784"/>
    <w:rsid w:val="00C951BA"/>
    <w:rsid w:val="00D0085C"/>
    <w:rsid w:val="00D93A0E"/>
    <w:rsid w:val="00E60687"/>
    <w:rsid w:val="00EE7974"/>
    <w:rsid w:val="00F84724"/>
    <w:rsid w:val="00FD3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0C6E7D"/>
    <w:rPr>
      <w:b/>
      <w:bCs/>
    </w:rPr>
  </w:style>
  <w:style w:type="paragraph" w:styleId="a4">
    <w:name w:val="annotation text"/>
    <w:basedOn w:val="a"/>
    <w:link w:val="Char0"/>
    <w:uiPriority w:val="99"/>
    <w:rsid w:val="000C6E7D"/>
    <w:pPr>
      <w:jc w:val="left"/>
    </w:pPr>
  </w:style>
  <w:style w:type="paragraph" w:styleId="a5">
    <w:name w:val="Balloon Text"/>
    <w:basedOn w:val="a"/>
    <w:link w:val="Char1"/>
    <w:uiPriority w:val="99"/>
    <w:rsid w:val="000C6E7D"/>
    <w:rPr>
      <w:sz w:val="18"/>
      <w:szCs w:val="18"/>
    </w:rPr>
  </w:style>
  <w:style w:type="paragraph" w:styleId="a6">
    <w:name w:val="footer"/>
    <w:basedOn w:val="a"/>
    <w:link w:val="Char2"/>
    <w:uiPriority w:val="99"/>
    <w:qFormat/>
    <w:rsid w:val="000C6E7D"/>
    <w:pPr>
      <w:tabs>
        <w:tab w:val="center" w:pos="4153"/>
        <w:tab w:val="right" w:pos="8306"/>
      </w:tabs>
      <w:snapToGrid w:val="0"/>
      <w:jc w:val="left"/>
    </w:pPr>
    <w:rPr>
      <w:sz w:val="18"/>
      <w:szCs w:val="18"/>
    </w:rPr>
  </w:style>
  <w:style w:type="paragraph" w:styleId="a7">
    <w:name w:val="header"/>
    <w:basedOn w:val="a"/>
    <w:link w:val="Char3"/>
    <w:uiPriority w:val="99"/>
    <w:rsid w:val="000C6E7D"/>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0C6E7D"/>
    <w:rPr>
      <w:b/>
      <w:bCs/>
    </w:rPr>
  </w:style>
  <w:style w:type="character" w:styleId="a9">
    <w:name w:val="Hyperlink"/>
    <w:basedOn w:val="a0"/>
    <w:uiPriority w:val="99"/>
    <w:rsid w:val="000C6E7D"/>
    <w:rPr>
      <w:color w:val="0000FF"/>
      <w:u w:val="single"/>
    </w:rPr>
  </w:style>
  <w:style w:type="character" w:styleId="aa">
    <w:name w:val="annotation reference"/>
    <w:basedOn w:val="a0"/>
    <w:uiPriority w:val="99"/>
    <w:rsid w:val="000C6E7D"/>
    <w:rPr>
      <w:sz w:val="21"/>
      <w:szCs w:val="21"/>
    </w:rPr>
  </w:style>
  <w:style w:type="paragraph" w:customStyle="1" w:styleId="text">
    <w:name w:val="text"/>
    <w:basedOn w:val="a"/>
    <w:rsid w:val="000C6E7D"/>
    <w:pPr>
      <w:widowControl/>
      <w:spacing w:before="100" w:beforeAutospacing="1" w:after="100" w:afterAutospacing="1"/>
      <w:jc w:val="left"/>
    </w:pPr>
    <w:rPr>
      <w:rFonts w:ascii="宋体" w:hAnsi="宋体" w:cs="宋体"/>
      <w:kern w:val="0"/>
      <w:sz w:val="24"/>
    </w:rPr>
  </w:style>
  <w:style w:type="character" w:customStyle="1" w:styleId="Char3">
    <w:name w:val="页眉 Char"/>
    <w:basedOn w:val="a0"/>
    <w:link w:val="a7"/>
    <w:uiPriority w:val="99"/>
    <w:rsid w:val="000C6E7D"/>
    <w:rPr>
      <w:rFonts w:ascii="Times New Roman" w:eastAsia="宋体" w:hAnsi="Times New Roman" w:cs="Times New Roman"/>
      <w:sz w:val="18"/>
      <w:szCs w:val="18"/>
    </w:rPr>
  </w:style>
  <w:style w:type="character" w:customStyle="1" w:styleId="Char2">
    <w:name w:val="页脚 Char"/>
    <w:basedOn w:val="a0"/>
    <w:link w:val="a6"/>
    <w:uiPriority w:val="99"/>
    <w:qFormat/>
    <w:rsid w:val="000C6E7D"/>
    <w:rPr>
      <w:rFonts w:ascii="Times New Roman" w:eastAsia="宋体" w:hAnsi="Times New Roman" w:cs="Times New Roman"/>
      <w:sz w:val="18"/>
      <w:szCs w:val="18"/>
    </w:rPr>
  </w:style>
  <w:style w:type="character" w:customStyle="1" w:styleId="Char1">
    <w:name w:val="批注框文本 Char"/>
    <w:basedOn w:val="a0"/>
    <w:link w:val="a5"/>
    <w:uiPriority w:val="99"/>
    <w:rsid w:val="000C6E7D"/>
    <w:rPr>
      <w:kern w:val="2"/>
      <w:sz w:val="18"/>
      <w:szCs w:val="18"/>
    </w:rPr>
  </w:style>
  <w:style w:type="character" w:customStyle="1" w:styleId="Char0">
    <w:name w:val="批注文字 Char"/>
    <w:basedOn w:val="a0"/>
    <w:link w:val="a4"/>
    <w:uiPriority w:val="99"/>
    <w:rsid w:val="000C6E7D"/>
    <w:rPr>
      <w:kern w:val="2"/>
      <w:sz w:val="21"/>
      <w:szCs w:val="24"/>
    </w:rPr>
  </w:style>
  <w:style w:type="character" w:customStyle="1" w:styleId="Char">
    <w:name w:val="批注主题 Char"/>
    <w:basedOn w:val="Char0"/>
    <w:link w:val="a3"/>
    <w:uiPriority w:val="99"/>
    <w:rsid w:val="000C6E7D"/>
    <w:rPr>
      <w:b/>
      <w:bCs/>
      <w:kern w:val="2"/>
      <w:sz w:val="21"/>
      <w:szCs w:val="24"/>
    </w:rPr>
  </w:style>
  <w:style w:type="character" w:customStyle="1" w:styleId="font11">
    <w:name w:val="font11"/>
    <w:basedOn w:val="a0"/>
    <w:rsid w:val="000C6E7D"/>
    <w:rPr>
      <w:rFonts w:ascii="宋体" w:eastAsia="宋体" w:hAnsi="宋体" w:cs="宋体" w:hint="eastAsia"/>
      <w:b/>
      <w:color w:val="000000"/>
      <w:sz w:val="21"/>
      <w:szCs w:val="21"/>
      <w:u w:val="none"/>
    </w:rPr>
  </w:style>
  <w:style w:type="paragraph" w:styleId="ab">
    <w:name w:val="Revision"/>
    <w:uiPriority w:val="99"/>
    <w:rsid w:val="000C6E7D"/>
    <w:rPr>
      <w:kern w:val="2"/>
      <w:sz w:val="21"/>
      <w:szCs w:val="24"/>
    </w:rPr>
  </w:style>
  <w:style w:type="table" w:styleId="ac">
    <w:name w:val="Table Grid"/>
    <w:basedOn w:val="a1"/>
    <w:uiPriority w:val="59"/>
    <w:rsid w:val="00473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so.com/link?url=http%3A%2F%2Fdict.youdao.com%2Fsearch%3Fq%3Dprocambarus%2520clarkii%26keyfrom%3Dhao360&amp;q=%E5%85%8B%E6%B0%8F%E5%8E%9F%E8%9E%AF%E8%99%BE%E8%8B%B1%E6%96%87&amp;ts=1526625934&amp;t=2313cfc1c86180a40413d95a024cbda"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3567;&#40857;&#34430;&#25253;&#21578;\2018&#24180;&#23567;&#40857;&#34430;&#25253;&#21578;&#65288;&#19968;&#37096;&#20998;&#65289;&#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3567;&#40857;&#34430;&#25253;&#21578;\2018&#24180;&#23567;&#40857;&#34430;&#25253;&#21578;&#65288;&#19968;&#37096;&#20998;&#65289;&#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3567;&#40857;&#34430;&#25253;&#21578;\2018&#24180;&#23567;&#40857;&#34430;&#25253;&#21578;&#65288;&#19968;&#37096;&#20998;&#65289;&#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3567;&#40857;&#34430;&#25253;&#21578;\2018&#24180;&#23567;&#40857;&#34430;&#25253;&#21578;&#65288;&#19968;&#37096;&#20998;&#65289;&#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23567;&#40857;&#34430;&#20215;&#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spPr>
            <a:ln>
              <a:noFill/>
            </a:ln>
          </c:spPr>
          <c:dPt>
            <c:idx val="0"/>
            <c:spPr>
              <a:solidFill>
                <a:schemeClr val="accent1"/>
              </a:solidFill>
              <a:ln w="25400">
                <a:noFill/>
              </a:ln>
              <a:effectLst/>
              <a:sp3d/>
            </c:spPr>
          </c:dPt>
          <c:dPt>
            <c:idx val="1"/>
            <c:spPr>
              <a:solidFill>
                <a:schemeClr val="accent2"/>
              </a:solidFill>
              <a:ln w="25400">
                <a:noFill/>
              </a:ln>
              <a:effectLst/>
              <a:sp3d/>
            </c:spPr>
          </c:dPt>
          <c:dPt>
            <c:idx val="2"/>
            <c:spPr>
              <a:solidFill>
                <a:schemeClr val="accent3"/>
              </a:solidFill>
              <a:ln w="25400">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dLblPos val="bestFit"/>
            <c:showVal val="1"/>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图5!$B$2:$D$2</c:f>
              <c:strCache>
                <c:ptCount val="3"/>
                <c:pt idx="0">
                  <c:v>一产产值</c:v>
                </c:pt>
                <c:pt idx="1">
                  <c:v>二产产值</c:v>
                </c:pt>
                <c:pt idx="2">
                  <c:v>三产产值</c:v>
                </c:pt>
              </c:strCache>
            </c:strRef>
          </c:cat>
          <c:val>
            <c:numRef>
              <c:f>图5!$B$4:$D$4</c:f>
              <c:numCache>
                <c:formatCode>0.00%</c:formatCode>
                <c:ptCount val="3"/>
                <c:pt idx="0">
                  <c:v>0.18063314711359404</c:v>
                </c:pt>
                <c:pt idx="1">
                  <c:v>7.4487895716946514E-2</c:v>
                </c:pt>
                <c:pt idx="2">
                  <c:v>0.74487895716946573</c:v>
                </c:pt>
              </c:numCache>
            </c:numRef>
          </c:val>
        </c:ser>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legend>
    <c:plotVisOnly val="1"/>
    <c:dispBlanksAs val="zero"/>
  </c:chart>
  <c:spPr>
    <a:solidFill>
      <a:schemeClr val="bg1"/>
    </a:solidFill>
    <a:ln w="9525" cap="flat" cmpd="sng" algn="ctr">
      <a:noFill/>
      <a:prstDash val="solid"/>
      <a:round/>
    </a:ln>
    <a:effectLst/>
  </c:spPr>
  <c:txPr>
    <a:bodyPr/>
    <a:lstStyle/>
    <a:p>
      <a:pPr>
        <a:defRPr lang="zh-CN">
          <a:solidFill>
            <a:sysClr val="windowText" lastClr="000000"/>
          </a:solidFill>
          <a:latin typeface="宋体" panose="02010600030101010101" charset="-122"/>
          <a:ea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spPr>
            <a:ln>
              <a:noFill/>
            </a:ln>
          </c:spPr>
          <c:dPt>
            <c:idx val="0"/>
            <c:spPr>
              <a:solidFill>
                <a:schemeClr val="accent1"/>
              </a:solidFill>
              <a:ln w="25400">
                <a:noFill/>
              </a:ln>
              <a:effectLst/>
              <a:sp3d/>
            </c:spPr>
          </c:dPt>
          <c:dPt>
            <c:idx val="1"/>
            <c:spPr>
              <a:solidFill>
                <a:schemeClr val="accent2"/>
              </a:solidFill>
              <a:ln w="25400">
                <a:noFill/>
              </a:ln>
              <a:effectLst/>
              <a:sp3d/>
            </c:spPr>
          </c:dPt>
          <c:dPt>
            <c:idx val="2"/>
            <c:spPr>
              <a:solidFill>
                <a:schemeClr val="accent3"/>
              </a:solidFill>
              <a:ln w="25400">
                <a:noFill/>
              </a:ln>
              <a:effectLst/>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dLblPos val="bestFit"/>
            <c:showVal val="1"/>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图3!$A$3:$A$5</c:f>
              <c:strCache>
                <c:ptCount val="3"/>
                <c:pt idx="0">
                  <c:v>稻田养殖</c:v>
                </c:pt>
                <c:pt idx="1">
                  <c:v>池塘养殖</c:v>
                </c:pt>
                <c:pt idx="2">
                  <c:v>混合养殖</c:v>
                </c:pt>
              </c:strCache>
            </c:strRef>
          </c:cat>
          <c:val>
            <c:numRef>
              <c:f>图3!$C$3:$C$5</c:f>
              <c:numCache>
                <c:formatCode>0.00%</c:formatCode>
                <c:ptCount val="3"/>
                <c:pt idx="0">
                  <c:v>0.70833333333333404</c:v>
                </c:pt>
                <c:pt idx="1">
                  <c:v>0.16666666666666688</c:v>
                </c:pt>
                <c:pt idx="2">
                  <c:v>0.125</c:v>
                </c:pt>
              </c:numCache>
            </c:numRef>
          </c:val>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legend>
    <c:plotVisOnly val="1"/>
    <c:dispBlanksAs val="zero"/>
  </c:chart>
  <c:spPr>
    <a:solidFill>
      <a:schemeClr val="bg1"/>
    </a:solidFill>
    <a:ln w="9525" cap="flat" cmpd="sng" algn="ctr">
      <a:noFill/>
      <a:prstDash val="solid"/>
      <a:round/>
    </a:ln>
    <a:effectLst/>
  </c:spPr>
  <c:txPr>
    <a:bodyPr/>
    <a:lstStyle/>
    <a:p>
      <a:pPr>
        <a:defRPr lang="zh-CN">
          <a:solidFill>
            <a:sysClr val="windowText" lastClr="000000"/>
          </a:solidFill>
          <a:latin typeface="宋体" panose="02010600030101010101" charset="-122"/>
          <a:ea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出口量（万吨）</c:f>
              <c:strCache>
                <c:ptCount val="1"/>
                <c:pt idx="0">
                  <c:v>出口量（万吨）</c:v>
                </c:pt>
              </c:strCache>
            </c:strRef>
          </c:tx>
          <c:spPr>
            <a:solidFill>
              <a:schemeClr val="accent1"/>
            </a:solidFill>
            <a:ln>
              <a:noFill/>
            </a:ln>
            <a:effectLst/>
          </c:spPr>
          <c:cat>
            <c:numRef>
              <c:f>图7!$A$3:$A$8</c:f>
              <c:numCache>
                <c:formatCode>General</c:formatCode>
                <c:ptCount val="6"/>
                <c:pt idx="0">
                  <c:v>2012</c:v>
                </c:pt>
                <c:pt idx="1">
                  <c:v>2013</c:v>
                </c:pt>
                <c:pt idx="2">
                  <c:v>2014</c:v>
                </c:pt>
                <c:pt idx="3">
                  <c:v>2015</c:v>
                </c:pt>
                <c:pt idx="4">
                  <c:v>2016</c:v>
                </c:pt>
                <c:pt idx="5">
                  <c:v>2017</c:v>
                </c:pt>
              </c:numCache>
            </c:numRef>
          </c:cat>
          <c:val>
            <c:numRef>
              <c:f>图7!$C$3:$C$8</c:f>
              <c:numCache>
                <c:formatCode>General</c:formatCode>
                <c:ptCount val="6"/>
                <c:pt idx="0">
                  <c:v>2.71</c:v>
                </c:pt>
                <c:pt idx="1">
                  <c:v>2.8499999999999988</c:v>
                </c:pt>
                <c:pt idx="2">
                  <c:v>3</c:v>
                </c:pt>
                <c:pt idx="3">
                  <c:v>2.0099999999999998</c:v>
                </c:pt>
                <c:pt idx="4">
                  <c:v>2.3499999999999988</c:v>
                </c:pt>
                <c:pt idx="5">
                  <c:v>1.9300000000000035</c:v>
                </c:pt>
              </c:numCache>
            </c:numRef>
          </c:val>
        </c:ser>
        <c:ser>
          <c:idx val="1"/>
          <c:order val="1"/>
          <c:tx>
            <c:strRef>
              <c:f>出口额（亿美元）</c:f>
              <c:strCache>
                <c:ptCount val="1"/>
                <c:pt idx="0">
                  <c:v>出口额（亿美元）</c:v>
                </c:pt>
              </c:strCache>
            </c:strRef>
          </c:tx>
          <c:spPr>
            <a:solidFill>
              <a:schemeClr val="accent2"/>
            </a:solidFill>
            <a:ln>
              <a:noFill/>
            </a:ln>
            <a:effectLst/>
          </c:spPr>
          <c:cat>
            <c:numRef>
              <c:f>图7!$A$3:$A$8</c:f>
              <c:numCache>
                <c:formatCode>General</c:formatCode>
                <c:ptCount val="6"/>
                <c:pt idx="0">
                  <c:v>2012</c:v>
                </c:pt>
                <c:pt idx="1">
                  <c:v>2013</c:v>
                </c:pt>
                <c:pt idx="2">
                  <c:v>2014</c:v>
                </c:pt>
                <c:pt idx="3">
                  <c:v>2015</c:v>
                </c:pt>
                <c:pt idx="4">
                  <c:v>2016</c:v>
                </c:pt>
                <c:pt idx="5">
                  <c:v>2017</c:v>
                </c:pt>
              </c:numCache>
            </c:numRef>
          </c:cat>
          <c:val>
            <c:numRef>
              <c:f>图7!$D$3:$D$8</c:f>
              <c:numCache>
                <c:formatCode>General</c:formatCode>
                <c:ptCount val="6"/>
                <c:pt idx="0">
                  <c:v>2.8099999999999987</c:v>
                </c:pt>
                <c:pt idx="1">
                  <c:v>3.19</c:v>
                </c:pt>
                <c:pt idx="2">
                  <c:v>3.82</c:v>
                </c:pt>
                <c:pt idx="3">
                  <c:v>2.66</c:v>
                </c:pt>
                <c:pt idx="4">
                  <c:v>2.66</c:v>
                </c:pt>
                <c:pt idx="5">
                  <c:v>2.17</c:v>
                </c:pt>
              </c:numCache>
            </c:numRef>
          </c:val>
        </c:ser>
        <c:gapWidth val="142"/>
        <c:axId val="338299136"/>
        <c:axId val="338305792"/>
      </c:barChart>
      <c:lineChart>
        <c:grouping val="standard"/>
        <c:ser>
          <c:idx val="2"/>
          <c:order val="2"/>
          <c:tx>
            <c:strRef>
              <c:f>平均单价（美元/千克）</c:f>
              <c:strCache>
                <c:ptCount val="1"/>
                <c:pt idx="0">
                  <c:v>平均单价（美元/千克）</c:v>
                </c:pt>
              </c:strCache>
            </c:strRef>
          </c:tx>
          <c:spPr>
            <a:ln w="28575" cap="rnd" cmpd="sng" algn="ctr">
              <a:solidFill>
                <a:schemeClr val="tx1">
                  <a:lumMod val="50000"/>
                  <a:lumOff val="50000"/>
                </a:schemeClr>
              </a:solidFill>
              <a:prstDash val="solid"/>
              <a:round/>
            </a:ln>
            <a:effectLst/>
          </c:spPr>
          <c:marker>
            <c:symbol val="circle"/>
            <c:size val="5"/>
            <c:spPr>
              <a:solidFill>
                <a:schemeClr val="tx1">
                  <a:lumMod val="50000"/>
                  <a:lumOff val="50000"/>
                </a:schemeClr>
              </a:solidFill>
              <a:ln w="9525" cap="flat" cmpd="sng" algn="ctr">
                <a:solidFill>
                  <a:schemeClr val="tx1">
                    <a:lumMod val="50000"/>
                    <a:lumOff val="50000"/>
                  </a:schemeClr>
                </a:solidFill>
                <a:prstDash val="solid"/>
                <a:round/>
              </a:ln>
              <a:effectLst/>
            </c:spPr>
          </c:marker>
          <c:cat>
            <c:numRef>
              <c:f>图7!$A$3:$A$8</c:f>
              <c:numCache>
                <c:formatCode>General</c:formatCode>
                <c:ptCount val="6"/>
                <c:pt idx="0">
                  <c:v>2012</c:v>
                </c:pt>
                <c:pt idx="1">
                  <c:v>2013</c:v>
                </c:pt>
                <c:pt idx="2">
                  <c:v>2014</c:v>
                </c:pt>
                <c:pt idx="3">
                  <c:v>2015</c:v>
                </c:pt>
                <c:pt idx="4">
                  <c:v>2016</c:v>
                </c:pt>
                <c:pt idx="5">
                  <c:v>2017</c:v>
                </c:pt>
              </c:numCache>
            </c:numRef>
          </c:cat>
          <c:val>
            <c:numRef>
              <c:f>图7!$B$3:$B$8</c:f>
              <c:numCache>
                <c:formatCode>General</c:formatCode>
                <c:ptCount val="6"/>
                <c:pt idx="0">
                  <c:v>10.360000000000024</c:v>
                </c:pt>
                <c:pt idx="1">
                  <c:v>11.17</c:v>
                </c:pt>
                <c:pt idx="2">
                  <c:v>12.73</c:v>
                </c:pt>
                <c:pt idx="3">
                  <c:v>13.23</c:v>
                </c:pt>
                <c:pt idx="4">
                  <c:v>11.3</c:v>
                </c:pt>
                <c:pt idx="5">
                  <c:v>11.27</c:v>
                </c:pt>
              </c:numCache>
            </c:numRef>
          </c:val>
        </c:ser>
        <c:marker val="1"/>
        <c:axId val="338307712"/>
        <c:axId val="338313600"/>
      </c:lineChart>
      <c:catAx>
        <c:axId val="338299136"/>
        <c:scaling>
          <c:orientation val="minMax"/>
        </c:scaling>
        <c:axPos val="b"/>
        <c:title>
          <c:tx>
            <c:rich>
              <a:bodyPr rot="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年份</a:t>
                </a:r>
              </a:p>
            </c:rich>
          </c:tx>
          <c:layout>
            <c:manualLayout>
              <c:xMode val="edge"/>
              <c:yMode val="edge"/>
              <c:x val="0.933301094597902"/>
              <c:y val="0.86409929088720061"/>
            </c:manualLayout>
          </c:layout>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305792"/>
        <c:crosses val="autoZero"/>
        <c:auto val="1"/>
        <c:lblAlgn val="ctr"/>
        <c:lblOffset val="100"/>
      </c:catAx>
      <c:valAx>
        <c:axId val="338305792"/>
        <c:scaling>
          <c:orientation val="minMax"/>
        </c:scaling>
        <c:axPos val="l"/>
        <c:title>
          <c:tx>
            <c:rich>
              <a:bodyPr rot="-540000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出口量（万吨）</a:t>
                </a:r>
                <a:r>
                  <a:rPr lang="en-US" b="1"/>
                  <a:t>/</a:t>
                </a:r>
                <a:r>
                  <a:rPr lang="zh-CN" b="1"/>
                  <a:t>出口额（亿美元）</a:t>
                </a:r>
              </a:p>
            </c:rich>
          </c:tx>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299136"/>
        <c:crosses val="autoZero"/>
        <c:crossBetween val="between"/>
      </c:valAx>
      <c:catAx>
        <c:axId val="338307712"/>
        <c:scaling>
          <c:orientation val="minMax"/>
        </c:scaling>
        <c:delete val="1"/>
        <c:axPos val="b"/>
        <c:numFmt formatCode="General" sourceLinked="1"/>
        <c:tickLblPos val="none"/>
        <c:crossAx val="338313600"/>
        <c:crosses val="autoZero"/>
        <c:auto val="1"/>
        <c:lblAlgn val="ctr"/>
        <c:lblOffset val="100"/>
      </c:catAx>
      <c:valAx>
        <c:axId val="338313600"/>
        <c:scaling>
          <c:orientation val="minMax"/>
        </c:scaling>
        <c:axPos val="r"/>
        <c:title>
          <c:tx>
            <c:rich>
              <a:bodyPr rot="-540000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平均单价（美元</a:t>
                </a:r>
                <a:r>
                  <a:rPr lang="en-US" b="1"/>
                  <a:t>/</a:t>
                </a:r>
                <a:r>
                  <a:rPr lang="zh-CN" b="1"/>
                  <a:t>千克）</a:t>
                </a:r>
              </a:p>
            </c:rich>
          </c:tx>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307712"/>
        <c:crosses val="max"/>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legend>
    <c:plotVisOnly val="1"/>
    <c:dispBlanksAs val="gap"/>
  </c:chart>
  <c:spPr>
    <a:solidFill>
      <a:schemeClr val="bg1"/>
    </a:solidFill>
    <a:ln w="6350" cap="flat" cmpd="sng" algn="ctr">
      <a:noFill/>
      <a:prstDash val="solid"/>
      <a:round/>
    </a:ln>
    <a:effectLst/>
  </c:spPr>
  <c:txPr>
    <a:bodyPr/>
    <a:lstStyle/>
    <a:p>
      <a:pPr>
        <a:defRPr lang="zh-CN" sz="900">
          <a:solidFill>
            <a:sysClr val="windowText" lastClr="000000"/>
          </a:solidFill>
          <a:latin typeface="宋体" panose="02010600030101010101" charset="-122"/>
          <a:ea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642633468630846"/>
          <c:y val="0.13212261928797267"/>
          <c:w val="0.73831036745406797"/>
          <c:h val="0.79893969984521196"/>
        </c:manualLayout>
      </c:layout>
      <c:barChart>
        <c:barDir val="col"/>
        <c:grouping val="clustered"/>
        <c:ser>
          <c:idx val="0"/>
          <c:order val="0"/>
          <c:tx>
            <c:strRef>
              <c:f>进口量（万吨）</c:f>
              <c:strCache>
                <c:ptCount val="1"/>
                <c:pt idx="0">
                  <c:v>进口量（万吨）</c:v>
                </c:pt>
              </c:strCache>
            </c:strRef>
          </c:tx>
          <c:spPr>
            <a:solidFill>
              <a:schemeClr val="accent1"/>
            </a:solidFill>
            <a:ln>
              <a:noFill/>
            </a:ln>
            <a:effectLst/>
          </c:spPr>
          <c:cat>
            <c:numRef>
              <c:f>图8!$A$4:$A$9</c:f>
              <c:numCache>
                <c:formatCode>General</c:formatCode>
                <c:ptCount val="6"/>
                <c:pt idx="0">
                  <c:v>2012</c:v>
                </c:pt>
                <c:pt idx="1">
                  <c:v>2013</c:v>
                </c:pt>
                <c:pt idx="2">
                  <c:v>2014</c:v>
                </c:pt>
                <c:pt idx="3">
                  <c:v>2015</c:v>
                </c:pt>
                <c:pt idx="4">
                  <c:v>2016</c:v>
                </c:pt>
                <c:pt idx="5">
                  <c:v>2017</c:v>
                </c:pt>
              </c:numCache>
            </c:numRef>
          </c:cat>
          <c:val>
            <c:numRef>
              <c:f>图8!$B$4:$B$9</c:f>
              <c:numCache>
                <c:formatCode>General</c:formatCode>
                <c:ptCount val="6"/>
                <c:pt idx="0">
                  <c:v>0.74000000000000365</c:v>
                </c:pt>
                <c:pt idx="1">
                  <c:v>0.92</c:v>
                </c:pt>
                <c:pt idx="2">
                  <c:v>0.81</c:v>
                </c:pt>
                <c:pt idx="3">
                  <c:v>0.74000000000000365</c:v>
                </c:pt>
                <c:pt idx="4">
                  <c:v>0.85000000000000264</c:v>
                </c:pt>
                <c:pt idx="5">
                  <c:v>0.39000000000000201</c:v>
                </c:pt>
              </c:numCache>
            </c:numRef>
          </c:val>
        </c:ser>
        <c:ser>
          <c:idx val="1"/>
          <c:order val="1"/>
          <c:tx>
            <c:strRef>
              <c:f>进口额（亿美元）</c:f>
              <c:strCache>
                <c:ptCount val="1"/>
                <c:pt idx="0">
                  <c:v>进口额（亿美元）</c:v>
                </c:pt>
              </c:strCache>
            </c:strRef>
          </c:tx>
          <c:spPr>
            <a:solidFill>
              <a:schemeClr val="accent2"/>
            </a:solidFill>
            <a:ln>
              <a:noFill/>
            </a:ln>
            <a:effectLst/>
          </c:spPr>
          <c:cat>
            <c:numRef>
              <c:f>图8!$A$4:$A$9</c:f>
              <c:numCache>
                <c:formatCode>General</c:formatCode>
                <c:ptCount val="6"/>
                <c:pt idx="0">
                  <c:v>2012</c:v>
                </c:pt>
                <c:pt idx="1">
                  <c:v>2013</c:v>
                </c:pt>
                <c:pt idx="2">
                  <c:v>2014</c:v>
                </c:pt>
                <c:pt idx="3">
                  <c:v>2015</c:v>
                </c:pt>
                <c:pt idx="4">
                  <c:v>2016</c:v>
                </c:pt>
                <c:pt idx="5">
                  <c:v>2017</c:v>
                </c:pt>
              </c:numCache>
            </c:numRef>
          </c:cat>
          <c:val>
            <c:numRef>
              <c:f>图8!$C$4:$C$9</c:f>
              <c:numCache>
                <c:formatCode>General</c:formatCode>
                <c:ptCount val="6"/>
                <c:pt idx="0">
                  <c:v>2.74</c:v>
                </c:pt>
                <c:pt idx="1">
                  <c:v>3.86</c:v>
                </c:pt>
                <c:pt idx="2">
                  <c:v>4.07</c:v>
                </c:pt>
                <c:pt idx="3">
                  <c:v>3.56</c:v>
                </c:pt>
                <c:pt idx="4">
                  <c:v>4.08</c:v>
                </c:pt>
                <c:pt idx="5">
                  <c:v>0.53</c:v>
                </c:pt>
              </c:numCache>
            </c:numRef>
          </c:val>
        </c:ser>
        <c:gapWidth val="142"/>
        <c:axId val="338356480"/>
        <c:axId val="338367232"/>
      </c:barChart>
      <c:lineChart>
        <c:grouping val="standard"/>
        <c:ser>
          <c:idx val="2"/>
          <c:order val="2"/>
          <c:tx>
            <c:strRef>
              <c:f>平均单价（美元/千克）</c:f>
              <c:strCache>
                <c:ptCount val="1"/>
                <c:pt idx="0">
                  <c:v>平均单价（美元/千克）</c:v>
                </c:pt>
              </c:strCache>
            </c:strRef>
          </c:tx>
          <c:spPr>
            <a:ln w="28575" cap="rnd" cmpd="sng" algn="ctr">
              <a:solidFill>
                <a:schemeClr val="tx1">
                  <a:lumMod val="50000"/>
                  <a:lumOff val="50000"/>
                </a:schemeClr>
              </a:solidFill>
              <a:prstDash val="solid"/>
              <a:round/>
            </a:ln>
            <a:effectLst/>
          </c:spPr>
          <c:marker>
            <c:symbol val="circle"/>
            <c:size val="5"/>
            <c:spPr>
              <a:solidFill>
                <a:schemeClr val="tx1">
                  <a:lumMod val="50000"/>
                  <a:lumOff val="50000"/>
                </a:schemeClr>
              </a:solidFill>
              <a:ln w="9525" cap="flat" cmpd="sng" algn="ctr">
                <a:solidFill>
                  <a:schemeClr val="tx1">
                    <a:lumMod val="50000"/>
                    <a:lumOff val="50000"/>
                  </a:schemeClr>
                </a:solidFill>
                <a:prstDash val="solid"/>
                <a:round/>
              </a:ln>
              <a:effectLst/>
            </c:spPr>
          </c:marker>
          <c:cat>
            <c:numRef>
              <c:f>图8!$A$4:$A$9</c:f>
              <c:numCache>
                <c:formatCode>General</c:formatCode>
                <c:ptCount val="6"/>
                <c:pt idx="0">
                  <c:v>2012</c:v>
                </c:pt>
                <c:pt idx="1">
                  <c:v>2013</c:v>
                </c:pt>
                <c:pt idx="2">
                  <c:v>2014</c:v>
                </c:pt>
                <c:pt idx="3">
                  <c:v>2015</c:v>
                </c:pt>
                <c:pt idx="4">
                  <c:v>2016</c:v>
                </c:pt>
                <c:pt idx="5">
                  <c:v>2017</c:v>
                </c:pt>
              </c:numCache>
            </c:numRef>
          </c:cat>
          <c:val>
            <c:numRef>
              <c:f>图8!$D$4:$D$9</c:f>
              <c:numCache>
                <c:formatCode>General</c:formatCode>
                <c:ptCount val="6"/>
                <c:pt idx="0">
                  <c:v>36.93</c:v>
                </c:pt>
                <c:pt idx="1">
                  <c:v>42.18</c:v>
                </c:pt>
                <c:pt idx="2">
                  <c:v>50.55</c:v>
                </c:pt>
                <c:pt idx="3">
                  <c:v>48.31</c:v>
                </c:pt>
                <c:pt idx="4">
                  <c:v>47.730000000000011</c:v>
                </c:pt>
                <c:pt idx="5">
                  <c:v>13.41</c:v>
                </c:pt>
              </c:numCache>
            </c:numRef>
          </c:val>
        </c:ser>
        <c:marker val="1"/>
        <c:axId val="338369152"/>
        <c:axId val="338375040"/>
      </c:lineChart>
      <c:catAx>
        <c:axId val="338356480"/>
        <c:scaling>
          <c:orientation val="minMax"/>
        </c:scaling>
        <c:axPos val="b"/>
        <c:title>
          <c:tx>
            <c:rich>
              <a:bodyPr rot="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年份</a:t>
                </a:r>
              </a:p>
            </c:rich>
          </c:tx>
          <c:layout>
            <c:manualLayout>
              <c:xMode val="edge"/>
              <c:yMode val="edge"/>
              <c:x val="0.91426377952755467"/>
              <c:y val="0.89351851851851904"/>
            </c:manualLayout>
          </c:layout>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367232"/>
        <c:crosses val="autoZero"/>
        <c:auto val="1"/>
        <c:lblAlgn val="ctr"/>
        <c:lblOffset val="100"/>
      </c:catAx>
      <c:valAx>
        <c:axId val="338367232"/>
        <c:scaling>
          <c:orientation val="minMax"/>
        </c:scaling>
        <c:axPos val="l"/>
        <c:title>
          <c:tx>
            <c:rich>
              <a:bodyPr rot="-540000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进口量（万吨）</a:t>
                </a:r>
                <a:r>
                  <a:rPr lang="en-US" b="1"/>
                  <a:t>/</a:t>
                </a:r>
                <a:r>
                  <a:rPr lang="zh-CN" b="1"/>
                  <a:t>进口额（亿美元）</a:t>
                </a:r>
              </a:p>
            </c:rich>
          </c:tx>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356480"/>
        <c:crosses val="autoZero"/>
        <c:crossBetween val="between"/>
      </c:valAx>
      <c:catAx>
        <c:axId val="338369152"/>
        <c:scaling>
          <c:orientation val="minMax"/>
        </c:scaling>
        <c:delete val="1"/>
        <c:axPos val="b"/>
        <c:numFmt formatCode="General" sourceLinked="1"/>
        <c:tickLblPos val="none"/>
        <c:crossAx val="338375040"/>
        <c:crosses val="autoZero"/>
        <c:auto val="1"/>
        <c:lblAlgn val="ctr"/>
        <c:lblOffset val="100"/>
      </c:catAx>
      <c:valAx>
        <c:axId val="338375040"/>
        <c:scaling>
          <c:orientation val="minMax"/>
        </c:scaling>
        <c:axPos val="r"/>
        <c:title>
          <c:tx>
            <c:rich>
              <a:bodyPr rot="-5400000" spcFirstLastPara="1" vertOverflow="ellipsis" vert="horz" wrap="square" anchor="ctr" anchorCtr="1"/>
              <a:lstStyle/>
              <a:p>
                <a:pPr>
                  <a:defRPr lang="zh-CN" sz="900" b="1" i="0" u="none" strike="noStrike" kern="1200" baseline="0">
                    <a:solidFill>
                      <a:sysClr val="windowText" lastClr="000000"/>
                    </a:solidFill>
                    <a:latin typeface="宋体" panose="02010600030101010101" charset="-122"/>
                    <a:ea typeface="宋体" panose="02010600030101010101" charset="-122"/>
                    <a:cs typeface="+mn-cs"/>
                  </a:defRPr>
                </a:pPr>
                <a:r>
                  <a:rPr lang="zh-CN" b="1"/>
                  <a:t>平均单价（美元</a:t>
                </a:r>
                <a:r>
                  <a:rPr lang="en-US" b="1"/>
                  <a:t>/</a:t>
                </a:r>
                <a:r>
                  <a:rPr lang="zh-CN" b="1"/>
                  <a:t>千克）</a:t>
                </a:r>
              </a:p>
            </c:rich>
          </c:tx>
          <c:spPr>
            <a:noFill/>
            <a:ln>
              <a:noFill/>
            </a:ln>
            <a:effectLst/>
          </c:spPr>
        </c:title>
        <c:numFmt formatCode="General" sourceLinked="1"/>
        <c:majorTickMark val="in"/>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crossAx val="338369152"/>
        <c:crosses val="max"/>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mn-cs"/>
            </a:defRPr>
          </a:pPr>
          <a:endParaRPr lang="zh-CN"/>
        </a:p>
      </c:txPr>
    </c:legend>
    <c:plotVisOnly val="1"/>
    <c:dispBlanksAs val="gap"/>
  </c:chart>
  <c:spPr>
    <a:solidFill>
      <a:schemeClr val="bg1"/>
    </a:solidFill>
    <a:ln w="9525" cap="flat" cmpd="sng" algn="ctr">
      <a:noFill/>
      <a:prstDash val="solid"/>
      <a:round/>
    </a:ln>
    <a:effectLst/>
  </c:spPr>
  <c:txPr>
    <a:bodyPr/>
    <a:lstStyle/>
    <a:p>
      <a:pPr>
        <a:defRPr lang="zh-CN" sz="900">
          <a:solidFill>
            <a:sysClr val="windowText" lastClr="000000"/>
          </a:solidFill>
          <a:latin typeface="宋体" panose="02010600030101010101" charset="-122"/>
          <a:ea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55314960630001"/>
          <c:y val="0.12847907533985667"/>
          <c:w val="0.64225926837270464"/>
          <c:h val="0.73263041987825461"/>
        </c:manualLayout>
      </c:layout>
      <c:lineChart>
        <c:grouping val="standard"/>
        <c:ser>
          <c:idx val="0"/>
          <c:order val="0"/>
          <c:tx>
            <c:strRef>
              <c:f>2016年</c:f>
              <c:strCache>
                <c:ptCount val="1"/>
                <c:pt idx="0">
                  <c:v>2016年</c:v>
                </c:pt>
              </c:strCache>
            </c:strRef>
          </c:tx>
          <c:spPr>
            <a:ln w="28575" cap="rnd" cmpd="sng" algn="ctr">
              <a:solidFill>
                <a:schemeClr val="accent1"/>
              </a:solidFill>
              <a:prstDash val="solid"/>
              <a:round/>
            </a:ln>
            <a:effectLst/>
          </c:spPr>
          <c:val>
            <c:numRef>
              <c:f>Sheet2!$C$3:$C$14</c:f>
              <c:numCache>
                <c:formatCode>0.00</c:formatCode>
                <c:ptCount val="12"/>
                <c:pt idx="0">
                  <c:v>55.279032258064511</c:v>
                </c:pt>
                <c:pt idx="1">
                  <c:v>56.864827586206282</c:v>
                </c:pt>
                <c:pt idx="2">
                  <c:v>55.150645161289944</c:v>
                </c:pt>
                <c:pt idx="3">
                  <c:v>54.701666666666149</c:v>
                </c:pt>
                <c:pt idx="4">
                  <c:v>49.386129032258097</c:v>
                </c:pt>
                <c:pt idx="5">
                  <c:v>46.927333333333301</c:v>
                </c:pt>
                <c:pt idx="6">
                  <c:v>49.711612903225813</c:v>
                </c:pt>
                <c:pt idx="7">
                  <c:v>50.579032258064501</c:v>
                </c:pt>
                <c:pt idx="8">
                  <c:v>58.423333333333311</c:v>
                </c:pt>
                <c:pt idx="9">
                  <c:v>57.380967741935294</c:v>
                </c:pt>
                <c:pt idx="10">
                  <c:v>56.402333333333303</c:v>
                </c:pt>
                <c:pt idx="11">
                  <c:v>54.820322580645197</c:v>
                </c:pt>
              </c:numCache>
            </c:numRef>
          </c:val>
        </c:ser>
        <c:ser>
          <c:idx val="1"/>
          <c:order val="1"/>
          <c:tx>
            <c:strRef>
              <c:f>2017年</c:f>
              <c:strCache>
                <c:ptCount val="1"/>
                <c:pt idx="0">
                  <c:v>2017年</c:v>
                </c:pt>
              </c:strCache>
            </c:strRef>
          </c:tx>
          <c:spPr>
            <a:ln w="28575" cap="rnd" cmpd="sng" algn="ctr">
              <a:solidFill>
                <a:schemeClr val="accent2"/>
              </a:solidFill>
              <a:prstDash val="solid"/>
              <a:round/>
            </a:ln>
            <a:effectLst/>
          </c:spPr>
          <c:marker>
            <c:symbol val="square"/>
            <c:size val="6"/>
          </c:marker>
          <c:val>
            <c:numRef>
              <c:f>Sheet2!$D$3:$D$14</c:f>
              <c:numCache>
                <c:formatCode>0.00</c:formatCode>
                <c:ptCount val="12"/>
                <c:pt idx="0">
                  <c:v>46.224516129032203</c:v>
                </c:pt>
                <c:pt idx="1">
                  <c:v>45.972500000000011</c:v>
                </c:pt>
                <c:pt idx="2">
                  <c:v>48.704516129032299</c:v>
                </c:pt>
                <c:pt idx="3">
                  <c:v>48.904333333333298</c:v>
                </c:pt>
                <c:pt idx="4">
                  <c:v>41.573870967741897</c:v>
                </c:pt>
                <c:pt idx="5">
                  <c:v>36.740666666666172</c:v>
                </c:pt>
                <c:pt idx="6">
                  <c:v>47.400967741935496</c:v>
                </c:pt>
                <c:pt idx="7">
                  <c:v>57.92129032258093</c:v>
                </c:pt>
                <c:pt idx="8">
                  <c:v>60.87366666666599</c:v>
                </c:pt>
                <c:pt idx="9">
                  <c:v>60.578709677419297</c:v>
                </c:pt>
                <c:pt idx="10">
                  <c:v>60.715333333333312</c:v>
                </c:pt>
                <c:pt idx="11">
                  <c:v>66.322903225806499</c:v>
                </c:pt>
              </c:numCache>
            </c:numRef>
          </c:val>
        </c:ser>
        <c:marker val="1"/>
        <c:axId val="338399616"/>
        <c:axId val="338401536"/>
      </c:lineChart>
      <c:catAx>
        <c:axId val="338399616"/>
        <c:scaling>
          <c:orientation val="minMax"/>
        </c:scaling>
        <c:axPos val="b"/>
        <c:title>
          <c:tx>
            <c:rich>
              <a:bodyPr rot="0" spcFirstLastPara="0" vertOverflow="ellipsis" vert="horz" wrap="square" anchor="ctr" anchorCtr="1"/>
              <a:lstStyle/>
              <a:p>
                <a:pPr>
                  <a:defRPr lang="zh-CN" sz="900" b="1" i="0" u="none" strike="noStrike" kern="1200" baseline="0">
                    <a:solidFill>
                      <a:schemeClr val="tx1"/>
                    </a:solidFill>
                    <a:latin typeface="宋体" panose="02010600030101010101" charset="-122"/>
                    <a:ea typeface="宋体" panose="02010600030101010101" charset="-122"/>
                    <a:cs typeface="+mn-cs"/>
                  </a:defRPr>
                </a:pPr>
                <a:r>
                  <a:rPr lang="zh-CN"/>
                  <a:t>月份</a:t>
                </a:r>
              </a:p>
            </c:rich>
          </c:tx>
          <c:layout>
            <c:manualLayout>
              <c:xMode val="edge"/>
              <c:yMode val="edge"/>
              <c:x val="0.83766525152098426"/>
              <c:y val="0.86712096344158096"/>
            </c:manualLayout>
          </c:layout>
          <c:spPr>
            <a:noFill/>
            <a:ln>
              <a:noFill/>
            </a:ln>
            <a:effectLst/>
          </c:spPr>
        </c:title>
        <c:majorTickMark val="in"/>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mn-cs"/>
              </a:defRPr>
            </a:pPr>
            <a:endParaRPr lang="zh-CN"/>
          </a:p>
        </c:txPr>
        <c:crossAx val="338401536"/>
        <c:crosses val="autoZero"/>
        <c:auto val="1"/>
        <c:lblAlgn val="ctr"/>
        <c:lblOffset val="100"/>
      </c:catAx>
      <c:valAx>
        <c:axId val="338401536"/>
        <c:scaling>
          <c:orientation val="minMax"/>
          <c:min val="30"/>
        </c:scaling>
        <c:axPos val="l"/>
        <c:title>
          <c:tx>
            <c:rich>
              <a:bodyPr rot="-5400000" spcFirstLastPara="0" vertOverflow="ellipsis" vert="horz" wrap="square" anchor="ctr" anchorCtr="1"/>
              <a:lstStyle/>
              <a:p>
                <a:pPr>
                  <a:defRPr lang="zh-CN" sz="900" b="1" i="0" u="none" strike="noStrike" kern="1200" baseline="0">
                    <a:solidFill>
                      <a:schemeClr val="tx1"/>
                    </a:solidFill>
                    <a:latin typeface="宋体" panose="02010600030101010101" charset="-122"/>
                    <a:ea typeface="宋体" panose="02010600030101010101" charset="-122"/>
                    <a:cs typeface="+mn-cs"/>
                  </a:defRPr>
                </a:pPr>
                <a:r>
                  <a:rPr lang="zh-CN"/>
                  <a:t>批发价格（元</a:t>
                </a:r>
                <a:r>
                  <a:rPr lang="en-US"/>
                  <a:t>/</a:t>
                </a:r>
                <a:r>
                  <a:rPr lang="zh-CN"/>
                  <a:t>公斤）</a:t>
                </a:r>
              </a:p>
            </c:rich>
          </c:tx>
          <c:layout>
            <c:manualLayout>
              <c:xMode val="edge"/>
              <c:yMode val="edge"/>
              <c:x val="3.888888888888891E-2"/>
              <c:y val="0.24338363954505701"/>
            </c:manualLayout>
          </c:layout>
          <c:spPr>
            <a:noFill/>
            <a:ln>
              <a:noFill/>
            </a:ln>
            <a:effectLst/>
          </c:spPr>
        </c:title>
        <c:numFmt formatCode="0.00" sourceLinked="1"/>
        <c:majorTickMark val="in"/>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mn-cs"/>
              </a:defRPr>
            </a:pPr>
            <a:endParaRPr lang="zh-CN"/>
          </a:p>
        </c:txPr>
        <c:crossAx val="338399616"/>
        <c:crosses val="autoZero"/>
        <c:crossBetween val="between"/>
      </c:valAx>
      <c:spPr>
        <a:noFill/>
        <a:ln>
          <a:noFill/>
        </a:ln>
        <a:effectLst/>
      </c:spPr>
    </c:plotArea>
    <c:legend>
      <c:legendPos val="r"/>
      <c:layout>
        <c:manualLayout>
          <c:xMode val="edge"/>
          <c:yMode val="edge"/>
          <c:x val="0.83492351541994803"/>
          <c:y val="0.42465223097112875"/>
          <c:w val="0.14906250000000001"/>
          <c:h val="0.1562510936132998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mn-cs"/>
            </a:defRPr>
          </a:pPr>
          <a:endParaRPr lang="zh-CN"/>
        </a:p>
      </c:txPr>
    </c:legend>
    <c:plotVisOnly val="1"/>
    <c:dispBlanksAs val="gap"/>
  </c:chart>
  <c:spPr>
    <a:solidFill>
      <a:sysClr val="window" lastClr="FFFFFF"/>
    </a:solidFill>
    <a:ln w="9525" cap="flat" cmpd="sng" algn="ctr">
      <a:noFill/>
      <a:prstDash val="solid"/>
      <a:round/>
    </a:ln>
    <a:effectLst/>
  </c:spPr>
  <c:txPr>
    <a:bodyPr/>
    <a:lstStyle/>
    <a:p>
      <a:pPr>
        <a:defRPr lang="zh-CN" sz="900">
          <a:latin typeface="宋体" panose="02010600030101010101" charset="-122"/>
          <a:ea typeface="宋体" panose="02010600030101010101"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18</Pages>
  <Words>1576</Words>
  <Characters>8987</Characters>
  <Application>Microsoft Office Word</Application>
  <DocSecurity>0</DocSecurity>
  <Lines>74</Lines>
  <Paragraphs>21</Paragraphs>
  <ScaleCrop>false</ScaleCrop>
  <Company>china</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冬武</dc:creator>
  <cp:lastModifiedBy>Administrator</cp:lastModifiedBy>
  <cp:revision>116</cp:revision>
  <cp:lastPrinted>2018-06-08T09:23:00Z</cp:lastPrinted>
  <dcterms:created xsi:type="dcterms:W3CDTF">2018-05-31T08:25:00Z</dcterms:created>
  <dcterms:modified xsi:type="dcterms:W3CDTF">2018-06-08T11:29:00Z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